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BAA8" w14:textId="77777777" w:rsidR="007844C4" w:rsidRDefault="004D30E0">
      <w:pPr>
        <w:spacing w:after="0" w:line="259" w:lineRule="auto"/>
        <w:ind w:left="10" w:right="6" w:hanging="10"/>
        <w:jc w:val="center"/>
      </w:pPr>
      <w:r>
        <w:rPr>
          <w:b/>
        </w:rPr>
        <w:t xml:space="preserve">SUPPLY OF DIESEL AND PETROL INCLUDING HAULAGE </w:t>
      </w:r>
    </w:p>
    <w:p w14:paraId="4EA7A41C" w14:textId="77777777" w:rsidR="007844C4" w:rsidRDefault="004D30E0">
      <w:pPr>
        <w:spacing w:after="0" w:line="259" w:lineRule="auto"/>
        <w:ind w:left="190" w:hanging="10"/>
        <w:jc w:val="left"/>
      </w:pPr>
      <w:r>
        <w:rPr>
          <w:b/>
        </w:rPr>
        <w:t xml:space="preserve"> FOR A DURATION OF 3 YEARS (WITH AN OPTION FOR EXTENSION OF 24 </w:t>
      </w:r>
    </w:p>
    <w:p w14:paraId="104FA15D" w14:textId="77777777" w:rsidR="007844C4" w:rsidRDefault="004D30E0">
      <w:pPr>
        <w:spacing w:after="0" w:line="259" w:lineRule="auto"/>
        <w:ind w:left="10" w:right="6" w:hanging="10"/>
        <w:jc w:val="center"/>
      </w:pPr>
      <w:r>
        <w:rPr>
          <w:b/>
        </w:rPr>
        <w:t xml:space="preserve">MONTHS)  </w:t>
      </w:r>
    </w:p>
    <w:p w14:paraId="59EE226F" w14:textId="77777777" w:rsidR="007844C4" w:rsidRDefault="004D30E0">
      <w:pPr>
        <w:spacing w:after="0" w:line="259" w:lineRule="auto"/>
        <w:ind w:left="61" w:firstLine="0"/>
        <w:jc w:val="center"/>
      </w:pPr>
      <w:r>
        <w:rPr>
          <w:b/>
        </w:rPr>
        <w:t xml:space="preserve"> </w:t>
      </w:r>
    </w:p>
    <w:p w14:paraId="1FABD843" w14:textId="77777777" w:rsidR="007844C4" w:rsidRDefault="004D30E0">
      <w:pPr>
        <w:numPr>
          <w:ilvl w:val="0"/>
          <w:numId w:val="1"/>
        </w:numPr>
        <w:spacing w:after="0" w:line="259" w:lineRule="auto"/>
        <w:ind w:hanging="720"/>
        <w:jc w:val="left"/>
      </w:pPr>
      <w:r>
        <w:rPr>
          <w:b/>
        </w:rPr>
        <w:t xml:space="preserve">General </w:t>
      </w:r>
    </w:p>
    <w:p w14:paraId="1E945750" w14:textId="77777777" w:rsidR="007844C4" w:rsidRDefault="004D30E0">
      <w:pPr>
        <w:spacing w:after="0" w:line="259" w:lineRule="auto"/>
        <w:ind w:left="0" w:firstLine="0"/>
        <w:jc w:val="left"/>
      </w:pPr>
      <w:r>
        <w:t xml:space="preserve"> </w:t>
      </w:r>
    </w:p>
    <w:p w14:paraId="3BE64ACA" w14:textId="410D62BF" w:rsidR="007844C4" w:rsidRDefault="004D30E0">
      <w:pPr>
        <w:numPr>
          <w:ilvl w:val="1"/>
          <w:numId w:val="1"/>
        </w:numPr>
        <w:spacing w:after="0"/>
        <w:ind w:hanging="720"/>
      </w:pPr>
      <w:r>
        <w:t xml:space="preserve">The contract is for the supply and haulage delivery services of diesel (additive) and petrol (Ron95) for a duration of 3 years with an option for extension of 24 months. Our annual usage volume </w:t>
      </w:r>
      <w:r w:rsidR="00CF649D">
        <w:t>is based on 2020 and 2021 records</w:t>
      </w:r>
      <w:r>
        <w:t xml:space="preserve"> is tabled below for your reference: </w:t>
      </w:r>
    </w:p>
    <w:p w14:paraId="0CD0001A" w14:textId="77777777" w:rsidR="007844C4" w:rsidRDefault="004D30E0">
      <w:pPr>
        <w:spacing w:after="0" w:line="259" w:lineRule="auto"/>
        <w:ind w:left="0" w:firstLine="0"/>
        <w:jc w:val="left"/>
      </w:pPr>
      <w:r>
        <w:t xml:space="preserve"> </w:t>
      </w:r>
    </w:p>
    <w:tbl>
      <w:tblPr>
        <w:tblStyle w:val="TableGrid"/>
        <w:tblW w:w="8615" w:type="dxa"/>
        <w:tblInd w:w="-108" w:type="dxa"/>
        <w:tblCellMar>
          <w:top w:w="5" w:type="dxa"/>
          <w:left w:w="106" w:type="dxa"/>
          <w:right w:w="77" w:type="dxa"/>
        </w:tblCellMar>
        <w:tblLook w:val="04A0" w:firstRow="1" w:lastRow="0" w:firstColumn="1" w:lastColumn="0" w:noHBand="0" w:noVBand="1"/>
      </w:tblPr>
      <w:tblGrid>
        <w:gridCol w:w="1348"/>
        <w:gridCol w:w="1455"/>
        <w:gridCol w:w="1558"/>
        <w:gridCol w:w="1263"/>
        <w:gridCol w:w="1193"/>
        <w:gridCol w:w="1798"/>
      </w:tblGrid>
      <w:tr w:rsidR="007844C4" w14:paraId="13B416AD" w14:textId="77777777">
        <w:trPr>
          <w:trHeight w:val="288"/>
        </w:trPr>
        <w:tc>
          <w:tcPr>
            <w:tcW w:w="1349" w:type="dxa"/>
            <w:vMerge w:val="restart"/>
            <w:tcBorders>
              <w:top w:val="single" w:sz="4" w:space="0" w:color="000000"/>
              <w:left w:val="single" w:sz="4" w:space="0" w:color="000000"/>
              <w:bottom w:val="single" w:sz="4" w:space="0" w:color="000000"/>
              <w:right w:val="single" w:sz="4" w:space="0" w:color="000000"/>
            </w:tcBorders>
          </w:tcPr>
          <w:p w14:paraId="22A09B52" w14:textId="77777777" w:rsidR="007844C4" w:rsidRDefault="004D30E0">
            <w:pPr>
              <w:spacing w:after="0" w:line="259" w:lineRule="auto"/>
              <w:ind w:left="0" w:firstLine="0"/>
              <w:jc w:val="center"/>
            </w:pPr>
            <w:r>
              <w:rPr>
                <w:b/>
              </w:rPr>
              <w:t xml:space="preserve">Gasoil Product </w:t>
            </w:r>
          </w:p>
        </w:tc>
        <w:tc>
          <w:tcPr>
            <w:tcW w:w="7266" w:type="dxa"/>
            <w:gridSpan w:val="5"/>
            <w:tcBorders>
              <w:top w:val="single" w:sz="4" w:space="0" w:color="000000"/>
              <w:left w:val="single" w:sz="4" w:space="0" w:color="000000"/>
              <w:bottom w:val="single" w:sz="4" w:space="0" w:color="000000"/>
              <w:right w:val="single" w:sz="4" w:space="0" w:color="000000"/>
            </w:tcBorders>
          </w:tcPr>
          <w:p w14:paraId="06736346" w14:textId="77777777" w:rsidR="007844C4" w:rsidRDefault="004D30E0">
            <w:pPr>
              <w:spacing w:after="0" w:line="259" w:lineRule="auto"/>
              <w:ind w:left="0" w:right="33" w:firstLine="0"/>
              <w:jc w:val="center"/>
            </w:pPr>
            <w:r>
              <w:rPr>
                <w:b/>
              </w:rPr>
              <w:t>Estimated Annual Requirements (</w:t>
            </w:r>
            <w:proofErr w:type="spellStart"/>
            <w:r>
              <w:rPr>
                <w:b/>
              </w:rPr>
              <w:t>Litres</w:t>
            </w:r>
            <w:proofErr w:type="spellEnd"/>
            <w:r>
              <w:rPr>
                <w:b/>
              </w:rPr>
              <w:t xml:space="preserve">) </w:t>
            </w:r>
          </w:p>
        </w:tc>
      </w:tr>
      <w:tr w:rsidR="007844C4" w14:paraId="1EE1D4A2" w14:textId="77777777">
        <w:trPr>
          <w:trHeight w:val="632"/>
        </w:trPr>
        <w:tc>
          <w:tcPr>
            <w:tcW w:w="0" w:type="auto"/>
            <w:vMerge/>
            <w:tcBorders>
              <w:top w:val="nil"/>
              <w:left w:val="single" w:sz="4" w:space="0" w:color="000000"/>
              <w:bottom w:val="single" w:sz="4" w:space="0" w:color="000000"/>
              <w:right w:val="single" w:sz="4" w:space="0" w:color="000000"/>
            </w:tcBorders>
          </w:tcPr>
          <w:p w14:paraId="7ED69EB2" w14:textId="77777777" w:rsidR="007844C4" w:rsidRDefault="007844C4">
            <w:pPr>
              <w:spacing w:after="160" w:line="259" w:lineRule="auto"/>
              <w:ind w:left="0" w:firstLine="0"/>
              <w:jc w:val="left"/>
            </w:pPr>
          </w:p>
        </w:tc>
        <w:tc>
          <w:tcPr>
            <w:tcW w:w="1455" w:type="dxa"/>
            <w:tcBorders>
              <w:top w:val="single" w:sz="4" w:space="0" w:color="000000"/>
              <w:left w:val="single" w:sz="4" w:space="0" w:color="000000"/>
              <w:bottom w:val="single" w:sz="4" w:space="0" w:color="000000"/>
              <w:right w:val="single" w:sz="4" w:space="0" w:color="000000"/>
            </w:tcBorders>
          </w:tcPr>
          <w:p w14:paraId="0A93072E" w14:textId="77777777" w:rsidR="007844C4" w:rsidRDefault="004D30E0">
            <w:pPr>
              <w:spacing w:after="0" w:line="259" w:lineRule="auto"/>
              <w:ind w:left="0" w:right="37" w:firstLine="0"/>
              <w:jc w:val="center"/>
            </w:pPr>
            <w:r>
              <w:rPr>
                <w:b/>
                <w:sz w:val="18"/>
              </w:rPr>
              <w:t xml:space="preserve">SATS </w:t>
            </w:r>
          </w:p>
        </w:tc>
        <w:tc>
          <w:tcPr>
            <w:tcW w:w="1558" w:type="dxa"/>
            <w:tcBorders>
              <w:top w:val="single" w:sz="4" w:space="0" w:color="000000"/>
              <w:left w:val="single" w:sz="4" w:space="0" w:color="000000"/>
              <w:bottom w:val="single" w:sz="4" w:space="0" w:color="000000"/>
              <w:right w:val="single" w:sz="4" w:space="0" w:color="000000"/>
            </w:tcBorders>
          </w:tcPr>
          <w:p w14:paraId="45873492" w14:textId="77777777" w:rsidR="007844C4" w:rsidRDefault="004D30E0">
            <w:pPr>
              <w:spacing w:after="0" w:line="259" w:lineRule="auto"/>
              <w:ind w:left="0" w:firstLine="0"/>
              <w:jc w:val="center"/>
            </w:pPr>
            <w:r>
              <w:rPr>
                <w:b/>
                <w:sz w:val="18"/>
              </w:rPr>
              <w:t xml:space="preserve">SATS Aero Laundry </w:t>
            </w:r>
          </w:p>
        </w:tc>
        <w:tc>
          <w:tcPr>
            <w:tcW w:w="1263" w:type="dxa"/>
            <w:tcBorders>
              <w:top w:val="single" w:sz="4" w:space="0" w:color="000000"/>
              <w:left w:val="single" w:sz="4" w:space="0" w:color="000000"/>
              <w:bottom w:val="single" w:sz="4" w:space="0" w:color="000000"/>
              <w:right w:val="single" w:sz="4" w:space="0" w:color="000000"/>
            </w:tcBorders>
          </w:tcPr>
          <w:p w14:paraId="6EF89C1A" w14:textId="77777777" w:rsidR="007844C4" w:rsidRDefault="004D30E0">
            <w:pPr>
              <w:spacing w:after="0" w:line="259" w:lineRule="auto"/>
              <w:ind w:left="0" w:firstLine="0"/>
              <w:jc w:val="center"/>
            </w:pPr>
            <w:r>
              <w:rPr>
                <w:b/>
                <w:sz w:val="18"/>
              </w:rPr>
              <w:t xml:space="preserve">Primary Industries </w:t>
            </w:r>
          </w:p>
        </w:tc>
        <w:tc>
          <w:tcPr>
            <w:tcW w:w="1193" w:type="dxa"/>
            <w:tcBorders>
              <w:top w:val="single" w:sz="4" w:space="0" w:color="000000"/>
              <w:left w:val="single" w:sz="4" w:space="0" w:color="000000"/>
              <w:bottom w:val="single" w:sz="4" w:space="0" w:color="000000"/>
              <w:right w:val="single" w:sz="4" w:space="0" w:color="000000"/>
            </w:tcBorders>
          </w:tcPr>
          <w:p w14:paraId="52899432" w14:textId="77777777" w:rsidR="007844C4" w:rsidRDefault="004D30E0">
            <w:pPr>
              <w:spacing w:after="0" w:line="259" w:lineRule="auto"/>
              <w:ind w:left="0" w:right="34" w:firstLine="0"/>
              <w:jc w:val="center"/>
            </w:pPr>
            <w:r>
              <w:rPr>
                <w:b/>
                <w:sz w:val="18"/>
              </w:rPr>
              <w:t xml:space="preserve">SATS </w:t>
            </w:r>
          </w:p>
          <w:p w14:paraId="03071AA9" w14:textId="77777777" w:rsidR="007844C4" w:rsidRDefault="004D30E0" w:rsidP="004D30E0">
            <w:pPr>
              <w:spacing w:after="0" w:line="259" w:lineRule="auto"/>
              <w:ind w:left="0" w:right="26" w:firstLine="0"/>
              <w:jc w:val="center"/>
            </w:pPr>
            <w:r>
              <w:rPr>
                <w:b/>
                <w:sz w:val="18"/>
              </w:rPr>
              <w:t xml:space="preserve">Food </w:t>
            </w:r>
          </w:p>
        </w:tc>
        <w:tc>
          <w:tcPr>
            <w:tcW w:w="1798" w:type="dxa"/>
            <w:tcBorders>
              <w:top w:val="single" w:sz="4" w:space="0" w:color="000000"/>
              <w:left w:val="single" w:sz="4" w:space="0" w:color="000000"/>
              <w:bottom w:val="single" w:sz="4" w:space="0" w:color="000000"/>
              <w:right w:val="single" w:sz="4" w:space="0" w:color="000000"/>
            </w:tcBorders>
          </w:tcPr>
          <w:p w14:paraId="4296665D" w14:textId="77777777" w:rsidR="007844C4" w:rsidRDefault="004D30E0">
            <w:pPr>
              <w:spacing w:after="0" w:line="259" w:lineRule="auto"/>
              <w:ind w:left="0" w:right="27" w:firstLine="0"/>
              <w:jc w:val="center"/>
            </w:pPr>
            <w:r>
              <w:rPr>
                <w:b/>
                <w:sz w:val="18"/>
              </w:rPr>
              <w:t xml:space="preserve">Total </w:t>
            </w:r>
          </w:p>
        </w:tc>
      </w:tr>
      <w:tr w:rsidR="007844C4" w14:paraId="135B3EB9" w14:textId="77777777" w:rsidTr="00C5258D">
        <w:trPr>
          <w:trHeight w:val="838"/>
        </w:trPr>
        <w:tc>
          <w:tcPr>
            <w:tcW w:w="1349" w:type="dxa"/>
            <w:tcBorders>
              <w:top w:val="single" w:sz="4" w:space="0" w:color="000000"/>
              <w:left w:val="single" w:sz="4" w:space="0" w:color="000000"/>
              <w:bottom w:val="single" w:sz="4" w:space="0" w:color="000000"/>
              <w:right w:val="single" w:sz="4" w:space="0" w:color="000000"/>
            </w:tcBorders>
          </w:tcPr>
          <w:p w14:paraId="58A702F9" w14:textId="77777777" w:rsidR="007844C4" w:rsidRDefault="004D30E0">
            <w:pPr>
              <w:spacing w:after="0" w:line="259" w:lineRule="auto"/>
              <w:ind w:left="2" w:firstLine="0"/>
              <w:jc w:val="left"/>
            </w:pPr>
            <w:r>
              <w:t xml:space="preserve">Diesel </w:t>
            </w:r>
          </w:p>
          <w:p w14:paraId="1A29E62C" w14:textId="77777777" w:rsidR="007844C4" w:rsidRDefault="004D30E0">
            <w:pPr>
              <w:spacing w:after="0" w:line="259" w:lineRule="auto"/>
              <w:ind w:left="2" w:firstLine="0"/>
              <w:jc w:val="left"/>
            </w:pPr>
            <w:r>
              <w:t xml:space="preserve">(0.001% </w:t>
            </w:r>
          </w:p>
          <w:p w14:paraId="546FE60C" w14:textId="77777777" w:rsidR="007844C4" w:rsidRDefault="004D30E0">
            <w:pPr>
              <w:spacing w:after="0" w:line="259" w:lineRule="auto"/>
              <w:ind w:left="2" w:firstLine="0"/>
              <w:jc w:val="left"/>
            </w:pPr>
            <w:r>
              <w:t xml:space="preserve">Sulphur) </w:t>
            </w:r>
          </w:p>
        </w:tc>
        <w:tc>
          <w:tcPr>
            <w:tcW w:w="1455" w:type="dxa"/>
            <w:tcBorders>
              <w:top w:val="single" w:sz="4" w:space="0" w:color="000000"/>
              <w:left w:val="single" w:sz="4" w:space="0" w:color="000000"/>
              <w:bottom w:val="single" w:sz="4" w:space="0" w:color="000000"/>
              <w:right w:val="single" w:sz="4" w:space="0" w:color="000000"/>
            </w:tcBorders>
          </w:tcPr>
          <w:p w14:paraId="63D93FCF" w14:textId="6462D714" w:rsidR="007844C4" w:rsidRPr="00C5258D" w:rsidRDefault="004D30E0">
            <w:pPr>
              <w:spacing w:after="0" w:line="259" w:lineRule="auto"/>
              <w:ind w:left="2" w:firstLine="0"/>
            </w:pPr>
            <w:r w:rsidRPr="00C5258D">
              <w:t>1</w:t>
            </w:r>
            <w:r w:rsidR="00CF649D" w:rsidRPr="00C5258D">
              <w:t>3</w:t>
            </w:r>
            <w:r w:rsidRPr="00C5258D">
              <w:t>,</w:t>
            </w:r>
            <w:r w:rsidR="00CF649D" w:rsidRPr="00C5258D">
              <w:t>200</w:t>
            </w:r>
            <w:r w:rsidRPr="00C5258D">
              <w:t>,</w:t>
            </w:r>
            <w:r w:rsidR="00CF649D" w:rsidRPr="00C5258D">
              <w:t>0</w:t>
            </w:r>
            <w:r w:rsidRPr="00C5258D">
              <w:t xml:space="preserve">00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71E628" w14:textId="6265F6C9" w:rsidR="007844C4" w:rsidRPr="00C5258D" w:rsidRDefault="003E0C51">
            <w:pPr>
              <w:spacing w:after="0" w:line="259" w:lineRule="auto"/>
              <w:ind w:left="0" w:firstLine="0"/>
              <w:jc w:val="left"/>
            </w:pPr>
            <w:r w:rsidRPr="00C5258D">
              <w:t>1,700,000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4C974CF8" w14:textId="77FAD66A" w:rsidR="007844C4" w:rsidRPr="00C5258D" w:rsidRDefault="00CF649D">
            <w:pPr>
              <w:spacing w:after="0" w:line="259" w:lineRule="auto"/>
              <w:ind w:left="2" w:firstLine="0"/>
              <w:jc w:val="left"/>
            </w:pPr>
            <w:r w:rsidRPr="00C5258D">
              <w:t>210</w:t>
            </w:r>
            <w:r w:rsidR="004D30E0" w:rsidRPr="00C5258D">
              <w:t xml:space="preserve">,000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370A806" w14:textId="3859E29F" w:rsidR="007844C4" w:rsidRPr="00C5258D" w:rsidRDefault="00C5258D">
            <w:pPr>
              <w:spacing w:after="0" w:line="259" w:lineRule="auto"/>
              <w:ind w:left="2" w:firstLine="0"/>
              <w:jc w:val="left"/>
            </w:pPr>
            <w:r w:rsidRPr="00C5258D">
              <w:t>648</w:t>
            </w:r>
            <w:r w:rsidR="004D30E0" w:rsidRPr="00C5258D">
              <w:t xml:space="preserve">,000 </w:t>
            </w:r>
          </w:p>
        </w:tc>
        <w:tc>
          <w:tcPr>
            <w:tcW w:w="1798" w:type="dxa"/>
            <w:tcBorders>
              <w:top w:val="single" w:sz="4" w:space="0" w:color="000000"/>
              <w:left w:val="single" w:sz="4" w:space="0" w:color="000000"/>
              <w:bottom w:val="single" w:sz="4" w:space="0" w:color="000000"/>
              <w:right w:val="single" w:sz="4" w:space="0" w:color="000000"/>
            </w:tcBorders>
          </w:tcPr>
          <w:p w14:paraId="73EAD787" w14:textId="245AC8D4" w:rsidR="007844C4" w:rsidRPr="00C5258D" w:rsidRDefault="004D30E0">
            <w:pPr>
              <w:spacing w:after="0" w:line="259" w:lineRule="auto"/>
              <w:ind w:left="2" w:firstLine="0"/>
              <w:jc w:val="left"/>
            </w:pPr>
            <w:r w:rsidRPr="00C5258D">
              <w:t>1</w:t>
            </w:r>
            <w:r w:rsidR="00C5258D" w:rsidRPr="00C5258D">
              <w:t>5</w:t>
            </w:r>
            <w:r w:rsidRPr="00C5258D">
              <w:t>,</w:t>
            </w:r>
            <w:r w:rsidR="00C5258D" w:rsidRPr="00C5258D">
              <w:t>758</w:t>
            </w:r>
            <w:r w:rsidRPr="00C5258D">
              <w:t xml:space="preserve">,000 </w:t>
            </w:r>
          </w:p>
        </w:tc>
      </w:tr>
      <w:tr w:rsidR="007844C4" w14:paraId="37DE9ADB" w14:textId="77777777" w:rsidTr="00C5258D">
        <w:trPr>
          <w:trHeight w:val="562"/>
        </w:trPr>
        <w:tc>
          <w:tcPr>
            <w:tcW w:w="1349" w:type="dxa"/>
            <w:tcBorders>
              <w:top w:val="single" w:sz="4" w:space="0" w:color="000000"/>
              <w:left w:val="single" w:sz="4" w:space="0" w:color="000000"/>
              <w:bottom w:val="single" w:sz="4" w:space="0" w:color="000000"/>
              <w:right w:val="single" w:sz="4" w:space="0" w:color="000000"/>
            </w:tcBorders>
          </w:tcPr>
          <w:p w14:paraId="2E81E93E" w14:textId="77777777" w:rsidR="007844C4" w:rsidRDefault="004D30E0">
            <w:pPr>
              <w:spacing w:after="0" w:line="259" w:lineRule="auto"/>
              <w:ind w:left="2" w:firstLine="0"/>
              <w:jc w:val="left"/>
            </w:pPr>
            <w:r>
              <w:t xml:space="preserve">Petrol (95 Octane) </w:t>
            </w:r>
          </w:p>
        </w:tc>
        <w:tc>
          <w:tcPr>
            <w:tcW w:w="1455" w:type="dxa"/>
            <w:tcBorders>
              <w:top w:val="single" w:sz="4" w:space="0" w:color="000000"/>
              <w:left w:val="single" w:sz="4" w:space="0" w:color="000000"/>
              <w:bottom w:val="single" w:sz="4" w:space="0" w:color="000000"/>
              <w:right w:val="single" w:sz="4" w:space="0" w:color="000000"/>
            </w:tcBorders>
          </w:tcPr>
          <w:p w14:paraId="48DDC58A" w14:textId="45E83228" w:rsidR="007844C4" w:rsidRPr="00C5258D" w:rsidRDefault="00CF649D">
            <w:pPr>
              <w:spacing w:after="0" w:line="259" w:lineRule="auto"/>
              <w:ind w:left="2" w:firstLine="0"/>
              <w:jc w:val="left"/>
            </w:pPr>
            <w:r w:rsidRPr="00C5258D">
              <w:t>324</w:t>
            </w:r>
            <w:r w:rsidR="004D30E0" w:rsidRPr="00C5258D">
              <w:t xml:space="preserve">,500 </w:t>
            </w:r>
          </w:p>
          <w:p w14:paraId="7EF02D0D" w14:textId="77777777" w:rsidR="007844C4" w:rsidRPr="00C5258D" w:rsidRDefault="004D30E0">
            <w:pPr>
              <w:spacing w:after="0" w:line="259" w:lineRule="auto"/>
              <w:ind w:left="2" w:firstLine="0"/>
              <w:jc w:val="left"/>
            </w:pPr>
            <w:r w:rsidRPr="00C5258D">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EFD3778" w14:textId="77777777" w:rsidR="007844C4" w:rsidRPr="00C5258D" w:rsidRDefault="004D30E0">
            <w:pPr>
              <w:spacing w:after="0" w:line="259" w:lineRule="auto"/>
              <w:ind w:left="0" w:firstLine="0"/>
              <w:jc w:val="left"/>
            </w:pPr>
            <w:r w:rsidRPr="00C5258D">
              <w:t xml:space="preserve">NIL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345D83A" w14:textId="77777777" w:rsidR="007844C4" w:rsidRPr="00C5258D" w:rsidRDefault="004D30E0">
            <w:pPr>
              <w:spacing w:after="0" w:line="259" w:lineRule="auto"/>
              <w:ind w:left="2" w:firstLine="0"/>
              <w:jc w:val="left"/>
            </w:pPr>
            <w:r w:rsidRPr="00C5258D">
              <w:t xml:space="preserve">NIL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984F68D" w14:textId="77777777" w:rsidR="007844C4" w:rsidRPr="00C5258D" w:rsidRDefault="004D30E0">
            <w:pPr>
              <w:spacing w:after="0" w:line="259" w:lineRule="auto"/>
              <w:ind w:left="2" w:firstLine="0"/>
              <w:jc w:val="left"/>
            </w:pPr>
            <w:r w:rsidRPr="00C5258D">
              <w:t xml:space="preserve">NIL </w:t>
            </w:r>
          </w:p>
        </w:tc>
        <w:tc>
          <w:tcPr>
            <w:tcW w:w="1798" w:type="dxa"/>
            <w:tcBorders>
              <w:top w:val="single" w:sz="4" w:space="0" w:color="000000"/>
              <w:left w:val="single" w:sz="4" w:space="0" w:color="000000"/>
              <w:bottom w:val="single" w:sz="4" w:space="0" w:color="000000"/>
              <w:right w:val="single" w:sz="4" w:space="0" w:color="000000"/>
            </w:tcBorders>
          </w:tcPr>
          <w:p w14:paraId="1CF32BA8" w14:textId="6BA7E281" w:rsidR="007844C4" w:rsidRPr="00C5258D" w:rsidRDefault="004D30E0">
            <w:pPr>
              <w:spacing w:after="0" w:line="259" w:lineRule="auto"/>
              <w:ind w:left="2" w:firstLine="0"/>
              <w:jc w:val="left"/>
            </w:pPr>
            <w:r w:rsidRPr="00C5258D">
              <w:t>3</w:t>
            </w:r>
            <w:r w:rsidR="00C5258D" w:rsidRPr="00C5258D">
              <w:t>24</w:t>
            </w:r>
            <w:r w:rsidRPr="00C5258D">
              <w:t xml:space="preserve">,500 </w:t>
            </w:r>
          </w:p>
        </w:tc>
      </w:tr>
    </w:tbl>
    <w:p w14:paraId="71E7A0B1" w14:textId="77777777" w:rsidR="007844C4" w:rsidRDefault="004D30E0">
      <w:pPr>
        <w:spacing w:after="0" w:line="259" w:lineRule="auto"/>
        <w:ind w:left="0" w:firstLine="0"/>
        <w:jc w:val="left"/>
      </w:pPr>
      <w:r>
        <w:t xml:space="preserve"> </w:t>
      </w:r>
    </w:p>
    <w:p w14:paraId="5E0C9E09" w14:textId="77777777" w:rsidR="007844C4" w:rsidRDefault="004D30E0">
      <w:pPr>
        <w:spacing w:after="0" w:line="259" w:lineRule="auto"/>
        <w:ind w:left="0" w:firstLine="0"/>
        <w:jc w:val="left"/>
      </w:pPr>
      <w:r>
        <w:t xml:space="preserve"> </w:t>
      </w:r>
    </w:p>
    <w:p w14:paraId="2517A34D" w14:textId="77777777" w:rsidR="007844C4" w:rsidRDefault="004D30E0">
      <w:pPr>
        <w:numPr>
          <w:ilvl w:val="1"/>
          <w:numId w:val="1"/>
        </w:numPr>
        <w:spacing w:after="10"/>
        <w:ind w:hanging="720"/>
      </w:pPr>
      <w:r>
        <w:t xml:space="preserve">Fuel Storage Tank Capacity and Locations as set out below: </w:t>
      </w:r>
    </w:p>
    <w:p w14:paraId="16E08742" w14:textId="77777777" w:rsidR="007844C4" w:rsidRDefault="004D30E0">
      <w:pPr>
        <w:spacing w:after="0" w:line="259" w:lineRule="auto"/>
        <w:ind w:left="720" w:firstLine="0"/>
        <w:jc w:val="left"/>
      </w:pPr>
      <w:r>
        <w:t xml:space="preserve"> </w:t>
      </w:r>
    </w:p>
    <w:tbl>
      <w:tblPr>
        <w:tblStyle w:val="TableGrid"/>
        <w:tblW w:w="9143" w:type="dxa"/>
        <w:tblInd w:w="-108" w:type="dxa"/>
        <w:tblCellMar>
          <w:top w:w="57" w:type="dxa"/>
          <w:left w:w="108" w:type="dxa"/>
          <w:right w:w="48" w:type="dxa"/>
        </w:tblCellMar>
        <w:tblLook w:val="04A0" w:firstRow="1" w:lastRow="0" w:firstColumn="1" w:lastColumn="0" w:noHBand="0" w:noVBand="1"/>
      </w:tblPr>
      <w:tblGrid>
        <w:gridCol w:w="1174"/>
        <w:gridCol w:w="3470"/>
        <w:gridCol w:w="1277"/>
        <w:gridCol w:w="1529"/>
        <w:gridCol w:w="1693"/>
      </w:tblGrid>
      <w:tr w:rsidR="007844C4" w14:paraId="398DF428" w14:textId="77777777" w:rsidTr="004D30E0">
        <w:trPr>
          <w:trHeight w:val="480"/>
        </w:trPr>
        <w:tc>
          <w:tcPr>
            <w:tcW w:w="1174" w:type="dxa"/>
            <w:tcBorders>
              <w:top w:val="single" w:sz="8" w:space="0" w:color="000000"/>
              <w:left w:val="single" w:sz="8" w:space="0" w:color="000000"/>
              <w:bottom w:val="single" w:sz="8" w:space="0" w:color="000000"/>
              <w:right w:val="single" w:sz="8" w:space="0" w:color="000000"/>
            </w:tcBorders>
          </w:tcPr>
          <w:p w14:paraId="3EB1B0FD" w14:textId="77777777" w:rsidR="007844C4" w:rsidRDefault="004D30E0">
            <w:pPr>
              <w:spacing w:after="0" w:line="259" w:lineRule="auto"/>
              <w:ind w:left="0" w:firstLine="0"/>
              <w:jc w:val="left"/>
            </w:pPr>
            <w:r>
              <w:rPr>
                <w:rFonts w:ascii="Calibri" w:eastAsia="Calibri" w:hAnsi="Calibri" w:cs="Calibri"/>
                <w:b/>
              </w:rPr>
              <w:t xml:space="preserve"> S/No. </w:t>
            </w: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41DFB4B9" w14:textId="77777777" w:rsidR="007844C4" w:rsidRDefault="004D30E0">
            <w:pPr>
              <w:spacing w:after="0" w:line="259" w:lineRule="auto"/>
              <w:ind w:left="0" w:firstLine="0"/>
              <w:jc w:val="left"/>
            </w:pPr>
            <w:r>
              <w:rPr>
                <w:rFonts w:ascii="Calibri" w:eastAsia="Calibri" w:hAnsi="Calibri" w:cs="Calibri"/>
                <w:b/>
              </w:rPr>
              <w:t xml:space="preserve">Location </w:t>
            </w:r>
            <w:r>
              <w:rPr>
                <w:rFonts w:ascii="Times New Roman" w:eastAsia="Times New Roman" w:hAnsi="Times New Roman" w:cs="Times New Roman"/>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3E24FCBE" w14:textId="77777777" w:rsidR="007844C4" w:rsidRDefault="004D30E0">
            <w:pPr>
              <w:spacing w:after="0" w:line="259" w:lineRule="auto"/>
              <w:ind w:left="0" w:firstLine="0"/>
              <w:jc w:val="center"/>
            </w:pPr>
            <w:r>
              <w:rPr>
                <w:rFonts w:ascii="Calibri" w:eastAsia="Calibri" w:hAnsi="Calibri" w:cs="Calibri"/>
                <w:b/>
              </w:rPr>
              <w:t>Type of Fuel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2C00CF34" w14:textId="77777777" w:rsidR="007844C4" w:rsidRDefault="004D30E0">
            <w:pPr>
              <w:spacing w:after="0" w:line="259" w:lineRule="auto"/>
              <w:ind w:left="0" w:firstLine="0"/>
              <w:jc w:val="left"/>
            </w:pPr>
            <w:r>
              <w:rPr>
                <w:rFonts w:ascii="Calibri" w:eastAsia="Calibri" w:hAnsi="Calibri" w:cs="Calibri"/>
                <w:b/>
              </w:rPr>
              <w:t xml:space="preserve">Capacity of </w:t>
            </w:r>
          </w:p>
          <w:p w14:paraId="3619D0FD" w14:textId="77777777" w:rsidR="007844C4" w:rsidRDefault="004D30E0">
            <w:pPr>
              <w:spacing w:after="0" w:line="259" w:lineRule="auto"/>
              <w:ind w:left="0" w:firstLine="0"/>
              <w:jc w:val="left"/>
            </w:pPr>
            <w:r>
              <w:rPr>
                <w:rFonts w:ascii="Calibri" w:eastAsia="Calibri" w:hAnsi="Calibri" w:cs="Calibri"/>
                <w:b/>
              </w:rPr>
              <w:t>Fuel Storage Tank (</w:t>
            </w:r>
            <w:proofErr w:type="spellStart"/>
            <w:r>
              <w:rPr>
                <w:rFonts w:ascii="Calibri" w:eastAsia="Calibri" w:hAnsi="Calibri" w:cs="Calibri"/>
                <w:b/>
              </w:rPr>
              <w:t>litres</w:t>
            </w:r>
            <w:proofErr w:type="spellEnd"/>
            <w:r>
              <w:rPr>
                <w:rFonts w:ascii="Calibri" w:eastAsia="Calibri" w:hAnsi="Calibri" w:cs="Calibri"/>
                <w:b/>
              </w:rPr>
              <w:t>)</w:t>
            </w:r>
            <w:r>
              <w:rPr>
                <w:rFonts w:ascii="Times New Roman" w:eastAsia="Times New Roman" w:hAnsi="Times New Roman" w:cs="Times New Roman"/>
              </w:rPr>
              <w:t xml:space="preserve"> </w:t>
            </w:r>
          </w:p>
        </w:tc>
        <w:tc>
          <w:tcPr>
            <w:tcW w:w="1693" w:type="dxa"/>
            <w:tcBorders>
              <w:top w:val="single" w:sz="8" w:space="0" w:color="000000"/>
              <w:left w:val="single" w:sz="8" w:space="0" w:color="000000"/>
              <w:bottom w:val="single" w:sz="8" w:space="0" w:color="000000"/>
              <w:right w:val="single" w:sz="8" w:space="0" w:color="000000"/>
            </w:tcBorders>
          </w:tcPr>
          <w:p w14:paraId="17733E3F" w14:textId="77777777" w:rsidR="007844C4" w:rsidRDefault="004D30E0">
            <w:pPr>
              <w:spacing w:after="0" w:line="259" w:lineRule="auto"/>
              <w:ind w:left="0" w:firstLine="0"/>
              <w:jc w:val="left"/>
            </w:pPr>
            <w:r>
              <w:rPr>
                <w:rFonts w:ascii="Calibri" w:eastAsia="Calibri" w:hAnsi="Calibri" w:cs="Calibri"/>
                <w:b/>
              </w:rPr>
              <w:t xml:space="preserve">Number of </w:t>
            </w:r>
          </w:p>
          <w:p w14:paraId="3B27C38A" w14:textId="77777777" w:rsidR="007844C4" w:rsidRDefault="004D30E0">
            <w:pPr>
              <w:spacing w:after="7" w:line="259" w:lineRule="auto"/>
              <w:ind w:left="0" w:firstLine="0"/>
              <w:jc w:val="left"/>
            </w:pPr>
            <w:r>
              <w:rPr>
                <w:rFonts w:ascii="Calibri" w:eastAsia="Calibri" w:hAnsi="Calibri" w:cs="Calibri"/>
                <w:b/>
              </w:rPr>
              <w:t xml:space="preserve">Fuel Storage </w:t>
            </w:r>
          </w:p>
          <w:p w14:paraId="7F855800" w14:textId="77777777" w:rsidR="007844C4" w:rsidRDefault="004D30E0">
            <w:pPr>
              <w:spacing w:after="0" w:line="259" w:lineRule="auto"/>
              <w:ind w:left="0" w:firstLine="0"/>
              <w:jc w:val="left"/>
            </w:pPr>
            <w:r>
              <w:rPr>
                <w:rFonts w:ascii="Calibri" w:eastAsia="Calibri" w:hAnsi="Calibri" w:cs="Calibri"/>
                <w:b/>
              </w:rPr>
              <w:t>Tanks</w:t>
            </w:r>
            <w:r>
              <w:rPr>
                <w:rFonts w:ascii="Times New Roman" w:eastAsia="Times New Roman" w:hAnsi="Times New Roman" w:cs="Times New Roman"/>
              </w:rPr>
              <w:t xml:space="preserve"> </w:t>
            </w:r>
          </w:p>
        </w:tc>
      </w:tr>
      <w:tr w:rsidR="007844C4" w14:paraId="274AF0F8" w14:textId="77777777" w:rsidTr="004D30E0">
        <w:trPr>
          <w:trHeight w:val="900"/>
        </w:trPr>
        <w:tc>
          <w:tcPr>
            <w:tcW w:w="1174" w:type="dxa"/>
            <w:tcBorders>
              <w:top w:val="single" w:sz="8" w:space="0" w:color="000000"/>
              <w:left w:val="single" w:sz="8" w:space="0" w:color="000000"/>
              <w:bottom w:val="single" w:sz="8" w:space="0" w:color="000000"/>
              <w:right w:val="single" w:sz="8" w:space="0" w:color="000000"/>
            </w:tcBorders>
            <w:vAlign w:val="center"/>
          </w:tcPr>
          <w:p w14:paraId="15DC7BA0" w14:textId="77777777" w:rsidR="007844C4" w:rsidRDefault="004D30E0">
            <w:pPr>
              <w:spacing w:after="0" w:line="259" w:lineRule="auto"/>
              <w:ind w:left="0" w:firstLine="0"/>
              <w:jc w:val="left"/>
            </w:pPr>
            <w:r>
              <w:rPr>
                <w:rFonts w:ascii="Calibri" w:eastAsia="Calibri" w:hAnsi="Calibri" w:cs="Calibri"/>
              </w:rPr>
              <w:t>1.</w:t>
            </w: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467F5B7A" w14:textId="77777777" w:rsidR="007844C4" w:rsidRDefault="004D30E0">
            <w:pPr>
              <w:spacing w:after="0" w:line="259" w:lineRule="auto"/>
              <w:ind w:left="0" w:firstLine="0"/>
              <w:jc w:val="left"/>
            </w:pPr>
            <w:r>
              <w:rPr>
                <w:rFonts w:ascii="Calibri" w:eastAsia="Calibri" w:hAnsi="Calibri" w:cs="Calibri"/>
              </w:rPr>
              <w:t xml:space="preserve">SATS Inflight Catering Centre 1 </w:t>
            </w:r>
          </w:p>
          <w:p w14:paraId="1EE5338F" w14:textId="77777777" w:rsidR="007844C4" w:rsidRDefault="004D30E0">
            <w:pPr>
              <w:spacing w:after="8" w:line="259" w:lineRule="auto"/>
              <w:ind w:left="0" w:firstLine="0"/>
              <w:jc w:val="left"/>
            </w:pPr>
            <w:r>
              <w:rPr>
                <w:rFonts w:ascii="Calibri" w:eastAsia="Calibri" w:hAnsi="Calibri" w:cs="Calibri"/>
                <w:b/>
              </w:rPr>
              <w:t xml:space="preserve">20 Airport Boulevard, Singapore </w:t>
            </w:r>
          </w:p>
          <w:p w14:paraId="59F7BF6D" w14:textId="77777777" w:rsidR="007844C4" w:rsidRDefault="004D30E0">
            <w:pPr>
              <w:spacing w:after="0" w:line="259" w:lineRule="auto"/>
              <w:ind w:left="0" w:firstLine="0"/>
              <w:jc w:val="left"/>
            </w:pPr>
            <w:r>
              <w:rPr>
                <w:rFonts w:ascii="Calibri" w:eastAsia="Calibri" w:hAnsi="Calibri" w:cs="Calibri"/>
                <w:b/>
              </w:rPr>
              <w:t>819659</w:t>
            </w:r>
            <w:r>
              <w:rPr>
                <w:rFonts w:ascii="Times New Roman" w:eastAsia="Times New Roman" w:hAnsi="Times New Roman" w:cs="Times New Roman"/>
                <w:b/>
              </w:rP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14:paraId="1077A792" w14:textId="77777777" w:rsidR="007844C4" w:rsidRDefault="004D30E0">
            <w:pPr>
              <w:spacing w:after="0" w:line="259" w:lineRule="auto"/>
              <w:ind w:left="3" w:firstLine="0"/>
              <w:jc w:val="center"/>
            </w:pPr>
            <w:r>
              <w:rPr>
                <w:rFonts w:ascii="Calibri" w:eastAsia="Calibri" w:hAnsi="Calibri" w:cs="Calibri"/>
              </w:rPr>
              <w:t>Petrol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vAlign w:val="center"/>
          </w:tcPr>
          <w:p w14:paraId="59643FE3" w14:textId="77777777" w:rsidR="007844C4" w:rsidRDefault="004D30E0">
            <w:pPr>
              <w:spacing w:after="0" w:line="259" w:lineRule="auto"/>
              <w:ind w:left="2" w:firstLine="0"/>
              <w:jc w:val="center"/>
            </w:pPr>
            <w:r>
              <w:rPr>
                <w:rFonts w:ascii="Calibri" w:eastAsia="Calibri" w:hAnsi="Calibri" w:cs="Calibri"/>
              </w:rPr>
              <w:t>4,500</w:t>
            </w:r>
            <w:r>
              <w:rPr>
                <w:rFonts w:ascii="Times New Roman" w:eastAsia="Times New Roman" w:hAnsi="Times New Roman" w:cs="Times New Roman"/>
              </w:rPr>
              <w:t xml:space="preserve"> </w:t>
            </w:r>
          </w:p>
        </w:tc>
        <w:tc>
          <w:tcPr>
            <w:tcW w:w="1693" w:type="dxa"/>
            <w:tcBorders>
              <w:top w:val="single" w:sz="8" w:space="0" w:color="000000"/>
              <w:left w:val="single" w:sz="8" w:space="0" w:color="000000"/>
              <w:bottom w:val="single" w:sz="8" w:space="0" w:color="000000"/>
              <w:right w:val="single" w:sz="8" w:space="0" w:color="000000"/>
            </w:tcBorders>
            <w:vAlign w:val="center"/>
          </w:tcPr>
          <w:p w14:paraId="75F3DBFA" w14:textId="77777777" w:rsidR="007844C4" w:rsidRDefault="004D30E0">
            <w:pPr>
              <w:spacing w:after="0" w:line="259" w:lineRule="auto"/>
              <w:ind w:left="3" w:firstLine="0"/>
              <w:jc w:val="center"/>
            </w:pPr>
            <w:r>
              <w:rPr>
                <w:rFonts w:ascii="Calibri" w:eastAsia="Calibri" w:hAnsi="Calibri" w:cs="Calibri"/>
              </w:rPr>
              <w:t>1</w:t>
            </w:r>
            <w:r>
              <w:rPr>
                <w:rFonts w:ascii="Times New Roman" w:eastAsia="Times New Roman" w:hAnsi="Times New Roman" w:cs="Times New Roman"/>
              </w:rPr>
              <w:t xml:space="preserve"> </w:t>
            </w:r>
          </w:p>
        </w:tc>
      </w:tr>
      <w:tr w:rsidR="007844C4" w14:paraId="08CFC622" w14:textId="77777777" w:rsidTr="004D30E0">
        <w:trPr>
          <w:trHeight w:val="1193"/>
        </w:trPr>
        <w:tc>
          <w:tcPr>
            <w:tcW w:w="1174" w:type="dxa"/>
            <w:tcBorders>
              <w:top w:val="single" w:sz="8" w:space="0" w:color="000000"/>
              <w:left w:val="single" w:sz="8" w:space="0" w:color="000000"/>
              <w:bottom w:val="single" w:sz="8" w:space="0" w:color="000000"/>
              <w:right w:val="single" w:sz="8" w:space="0" w:color="000000"/>
            </w:tcBorders>
            <w:vAlign w:val="center"/>
          </w:tcPr>
          <w:p w14:paraId="010B2A59" w14:textId="77777777" w:rsidR="007844C4" w:rsidRDefault="004D30E0">
            <w:pPr>
              <w:spacing w:after="0" w:line="259" w:lineRule="auto"/>
              <w:ind w:left="0" w:firstLine="0"/>
              <w:jc w:val="left"/>
            </w:pPr>
            <w:r>
              <w:rPr>
                <w:rFonts w:ascii="Calibri" w:eastAsia="Calibri" w:hAnsi="Calibri" w:cs="Calibri"/>
              </w:rPr>
              <w:t>2.</w:t>
            </w: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24643A0D" w14:textId="77777777" w:rsidR="007844C4" w:rsidRDefault="004D30E0">
            <w:pPr>
              <w:spacing w:after="0" w:line="259" w:lineRule="auto"/>
              <w:ind w:left="0" w:firstLine="0"/>
              <w:jc w:val="left"/>
            </w:pPr>
            <w:r>
              <w:rPr>
                <w:rFonts w:ascii="Calibri" w:eastAsia="Calibri" w:hAnsi="Calibri" w:cs="Calibri"/>
              </w:rPr>
              <w:t xml:space="preserve">SATS Inflight Catering Centre 1 </w:t>
            </w:r>
          </w:p>
          <w:p w14:paraId="3413D486" w14:textId="77777777" w:rsidR="007844C4" w:rsidRDefault="004D30E0">
            <w:pPr>
              <w:spacing w:after="0" w:line="259" w:lineRule="auto"/>
              <w:ind w:left="0" w:firstLine="0"/>
              <w:jc w:val="left"/>
            </w:pPr>
            <w:r>
              <w:rPr>
                <w:rFonts w:ascii="Calibri" w:eastAsia="Calibri" w:hAnsi="Calibri" w:cs="Calibri"/>
              </w:rPr>
              <w:t xml:space="preserve">(ICC1 Station) </w:t>
            </w:r>
          </w:p>
          <w:p w14:paraId="77CCE8D0" w14:textId="77777777" w:rsidR="007844C4" w:rsidRDefault="004D30E0">
            <w:pPr>
              <w:spacing w:after="10" w:line="259" w:lineRule="auto"/>
              <w:ind w:left="0" w:firstLine="0"/>
              <w:jc w:val="left"/>
            </w:pPr>
            <w:r>
              <w:rPr>
                <w:rFonts w:ascii="Calibri" w:eastAsia="Calibri" w:hAnsi="Calibri" w:cs="Calibri"/>
                <w:b/>
              </w:rPr>
              <w:t xml:space="preserve">20 Airport Boulevard, Singapore </w:t>
            </w:r>
          </w:p>
          <w:p w14:paraId="0B0C6ABD" w14:textId="77777777" w:rsidR="007844C4" w:rsidRDefault="004D30E0">
            <w:pPr>
              <w:spacing w:after="0" w:line="259" w:lineRule="auto"/>
              <w:ind w:left="0" w:firstLine="0"/>
              <w:jc w:val="left"/>
            </w:pPr>
            <w:r>
              <w:rPr>
                <w:rFonts w:ascii="Calibri" w:eastAsia="Calibri" w:hAnsi="Calibri" w:cs="Calibri"/>
                <w:b/>
              </w:rPr>
              <w:t>819659</w:t>
            </w:r>
            <w:r>
              <w:rPr>
                <w:rFonts w:ascii="Times New Roman" w:eastAsia="Times New Roman" w:hAnsi="Times New Roman" w:cs="Times New Roman"/>
              </w:rP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14:paraId="76679791" w14:textId="77777777" w:rsidR="007844C4" w:rsidRDefault="004D30E0">
            <w:pPr>
              <w:spacing w:after="0" w:line="259" w:lineRule="auto"/>
              <w:ind w:left="5" w:firstLine="0"/>
              <w:jc w:val="center"/>
            </w:pPr>
            <w:r>
              <w:rPr>
                <w:rFonts w:ascii="Calibri" w:eastAsia="Calibri" w:hAnsi="Calibri" w:cs="Calibri"/>
              </w:rPr>
              <w:t>Diesel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vAlign w:val="center"/>
          </w:tcPr>
          <w:p w14:paraId="7F2E9DBE" w14:textId="77777777" w:rsidR="007844C4" w:rsidRDefault="004D30E0">
            <w:pPr>
              <w:spacing w:after="0" w:line="259" w:lineRule="auto"/>
              <w:ind w:left="3" w:firstLine="0"/>
              <w:jc w:val="center"/>
            </w:pPr>
            <w:r>
              <w:rPr>
                <w:rFonts w:ascii="Times New Roman" w:eastAsia="Times New Roman" w:hAnsi="Times New Roman" w:cs="Times New Roman"/>
              </w:rPr>
              <w:t xml:space="preserve">8,000 </w:t>
            </w:r>
          </w:p>
        </w:tc>
        <w:tc>
          <w:tcPr>
            <w:tcW w:w="1693" w:type="dxa"/>
            <w:tcBorders>
              <w:top w:val="single" w:sz="8" w:space="0" w:color="000000"/>
              <w:left w:val="single" w:sz="8" w:space="0" w:color="000000"/>
              <w:bottom w:val="single" w:sz="8" w:space="0" w:color="000000"/>
              <w:right w:val="single" w:sz="8" w:space="0" w:color="000000"/>
            </w:tcBorders>
            <w:vAlign w:val="center"/>
          </w:tcPr>
          <w:p w14:paraId="3A667CD5" w14:textId="77777777" w:rsidR="007844C4" w:rsidRDefault="004D30E0">
            <w:pPr>
              <w:spacing w:after="0" w:line="259" w:lineRule="auto"/>
              <w:ind w:left="3" w:firstLine="0"/>
              <w:jc w:val="center"/>
            </w:pPr>
            <w:r>
              <w:rPr>
                <w:rFonts w:ascii="Calibri" w:eastAsia="Calibri" w:hAnsi="Calibri" w:cs="Calibri"/>
              </w:rPr>
              <w:t>1</w:t>
            </w:r>
            <w:r>
              <w:rPr>
                <w:rFonts w:ascii="Times New Roman" w:eastAsia="Times New Roman" w:hAnsi="Times New Roman" w:cs="Times New Roman"/>
              </w:rPr>
              <w:t xml:space="preserve"> </w:t>
            </w:r>
          </w:p>
        </w:tc>
      </w:tr>
      <w:tr w:rsidR="007844C4" w14:paraId="042686AA" w14:textId="77777777" w:rsidTr="004D30E0">
        <w:trPr>
          <w:trHeight w:val="1191"/>
        </w:trPr>
        <w:tc>
          <w:tcPr>
            <w:tcW w:w="1174" w:type="dxa"/>
            <w:tcBorders>
              <w:top w:val="single" w:sz="8" w:space="0" w:color="000000"/>
              <w:left w:val="single" w:sz="8" w:space="0" w:color="000000"/>
              <w:bottom w:val="single" w:sz="8" w:space="0" w:color="000000"/>
              <w:right w:val="single" w:sz="8" w:space="0" w:color="000000"/>
            </w:tcBorders>
            <w:vAlign w:val="center"/>
          </w:tcPr>
          <w:p w14:paraId="25F0B628" w14:textId="77777777" w:rsidR="007844C4" w:rsidRDefault="004D30E0">
            <w:pPr>
              <w:spacing w:after="0" w:line="259" w:lineRule="auto"/>
              <w:ind w:left="0" w:firstLine="0"/>
              <w:jc w:val="left"/>
            </w:pPr>
            <w:r>
              <w:rPr>
                <w:rFonts w:ascii="Calibri" w:eastAsia="Calibri" w:hAnsi="Calibri" w:cs="Calibri"/>
              </w:rPr>
              <w:t>3.</w:t>
            </w: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1E88F207" w14:textId="77777777" w:rsidR="007844C4" w:rsidRDefault="004D30E0">
            <w:pPr>
              <w:spacing w:after="0" w:line="259" w:lineRule="auto"/>
              <w:ind w:left="0" w:firstLine="0"/>
              <w:jc w:val="left"/>
            </w:pPr>
            <w:r>
              <w:rPr>
                <w:rFonts w:ascii="Calibri" w:eastAsia="Calibri" w:hAnsi="Calibri" w:cs="Calibri"/>
              </w:rPr>
              <w:t xml:space="preserve">SATS Inflight Catering Centre 1 </w:t>
            </w:r>
          </w:p>
          <w:p w14:paraId="06B9B3B0" w14:textId="77777777" w:rsidR="007844C4" w:rsidRDefault="004D30E0">
            <w:pPr>
              <w:spacing w:after="0" w:line="259" w:lineRule="auto"/>
              <w:ind w:left="0" w:firstLine="0"/>
              <w:jc w:val="left"/>
            </w:pPr>
            <w:r>
              <w:rPr>
                <w:rFonts w:ascii="Calibri" w:eastAsia="Calibri" w:hAnsi="Calibri" w:cs="Calibri"/>
              </w:rPr>
              <w:t xml:space="preserve">(ICC1 Station)  </w:t>
            </w:r>
          </w:p>
          <w:p w14:paraId="1D2F22CF" w14:textId="77777777" w:rsidR="007844C4" w:rsidRDefault="004D30E0">
            <w:pPr>
              <w:spacing w:after="8" w:line="259" w:lineRule="auto"/>
              <w:ind w:left="0" w:firstLine="0"/>
              <w:jc w:val="left"/>
            </w:pPr>
            <w:r>
              <w:rPr>
                <w:rFonts w:ascii="Calibri" w:eastAsia="Calibri" w:hAnsi="Calibri" w:cs="Calibri"/>
                <w:b/>
              </w:rPr>
              <w:t xml:space="preserve">20 Airport Boulevard, Singapore </w:t>
            </w:r>
          </w:p>
          <w:p w14:paraId="345717B2" w14:textId="77777777" w:rsidR="007844C4" w:rsidRDefault="004D30E0">
            <w:pPr>
              <w:spacing w:after="0" w:line="259" w:lineRule="auto"/>
              <w:ind w:left="0" w:firstLine="0"/>
              <w:jc w:val="left"/>
            </w:pPr>
            <w:r>
              <w:rPr>
                <w:rFonts w:ascii="Calibri" w:eastAsia="Calibri" w:hAnsi="Calibri" w:cs="Calibri"/>
                <w:b/>
              </w:rPr>
              <w:t>819659</w:t>
            </w:r>
            <w:r>
              <w:rPr>
                <w:rFonts w:ascii="Times New Roman" w:eastAsia="Times New Roman" w:hAnsi="Times New Roman" w:cs="Times New Roman"/>
                <w:b/>
              </w:rP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14:paraId="0C34DFDC" w14:textId="77777777" w:rsidR="007844C4" w:rsidRDefault="004D30E0">
            <w:pPr>
              <w:spacing w:after="0" w:line="259" w:lineRule="auto"/>
              <w:ind w:left="5" w:firstLine="0"/>
              <w:jc w:val="center"/>
            </w:pPr>
            <w:r>
              <w:rPr>
                <w:rFonts w:ascii="Calibri" w:eastAsia="Calibri" w:hAnsi="Calibri" w:cs="Calibri"/>
              </w:rPr>
              <w:t>Diesel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vAlign w:val="center"/>
          </w:tcPr>
          <w:p w14:paraId="637CA661" w14:textId="77777777" w:rsidR="007844C4" w:rsidRDefault="004D30E0">
            <w:pPr>
              <w:spacing w:after="0" w:line="259" w:lineRule="auto"/>
              <w:ind w:left="3" w:firstLine="0"/>
              <w:jc w:val="center"/>
            </w:pPr>
            <w:r>
              <w:rPr>
                <w:rFonts w:ascii="Times New Roman" w:eastAsia="Times New Roman" w:hAnsi="Times New Roman" w:cs="Times New Roman"/>
              </w:rPr>
              <w:t xml:space="preserve">12,000 </w:t>
            </w:r>
          </w:p>
        </w:tc>
        <w:tc>
          <w:tcPr>
            <w:tcW w:w="1693" w:type="dxa"/>
            <w:tcBorders>
              <w:top w:val="single" w:sz="8" w:space="0" w:color="000000"/>
              <w:left w:val="single" w:sz="8" w:space="0" w:color="000000"/>
              <w:bottom w:val="single" w:sz="8" w:space="0" w:color="000000"/>
              <w:right w:val="single" w:sz="8" w:space="0" w:color="000000"/>
            </w:tcBorders>
            <w:vAlign w:val="center"/>
          </w:tcPr>
          <w:p w14:paraId="4007BE91" w14:textId="77777777" w:rsidR="007844C4" w:rsidRDefault="004D30E0">
            <w:pPr>
              <w:spacing w:after="0" w:line="259" w:lineRule="auto"/>
              <w:ind w:left="3" w:firstLine="0"/>
              <w:jc w:val="center"/>
            </w:pPr>
            <w:r>
              <w:rPr>
                <w:rFonts w:ascii="Calibri" w:eastAsia="Calibri" w:hAnsi="Calibri" w:cs="Calibri"/>
              </w:rPr>
              <w:t>2</w:t>
            </w:r>
            <w:r>
              <w:rPr>
                <w:rFonts w:ascii="Times New Roman" w:eastAsia="Times New Roman" w:hAnsi="Times New Roman" w:cs="Times New Roman"/>
              </w:rPr>
              <w:t xml:space="preserve"> </w:t>
            </w:r>
          </w:p>
        </w:tc>
      </w:tr>
      <w:tr w:rsidR="007844C4" w14:paraId="6CDE5D03" w14:textId="77777777" w:rsidTr="004D30E0">
        <w:trPr>
          <w:trHeight w:val="1193"/>
        </w:trPr>
        <w:tc>
          <w:tcPr>
            <w:tcW w:w="1174" w:type="dxa"/>
            <w:tcBorders>
              <w:top w:val="single" w:sz="8" w:space="0" w:color="000000"/>
              <w:left w:val="single" w:sz="8" w:space="0" w:color="000000"/>
              <w:bottom w:val="single" w:sz="8" w:space="0" w:color="000000"/>
              <w:right w:val="single" w:sz="8" w:space="0" w:color="000000"/>
            </w:tcBorders>
            <w:vAlign w:val="center"/>
          </w:tcPr>
          <w:p w14:paraId="5508CDE5" w14:textId="77777777" w:rsidR="007844C4" w:rsidRPr="003459CA" w:rsidRDefault="004D30E0">
            <w:pPr>
              <w:spacing w:after="0" w:line="259" w:lineRule="auto"/>
              <w:ind w:left="0" w:firstLine="0"/>
              <w:jc w:val="left"/>
            </w:pPr>
            <w:r w:rsidRPr="003459CA">
              <w:rPr>
                <w:rFonts w:ascii="Calibri" w:eastAsia="Calibri" w:hAnsi="Calibri" w:cs="Calibri"/>
              </w:rPr>
              <w:t xml:space="preserve">4. </w:t>
            </w:r>
            <w:r w:rsidRPr="003459CA">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4DCFB57D" w14:textId="77777777" w:rsidR="007844C4" w:rsidRPr="003459CA" w:rsidRDefault="004D30E0">
            <w:pPr>
              <w:spacing w:after="9" w:line="259" w:lineRule="auto"/>
              <w:ind w:left="0" w:firstLine="0"/>
              <w:jc w:val="left"/>
            </w:pPr>
            <w:r w:rsidRPr="003459CA">
              <w:rPr>
                <w:rFonts w:ascii="Calibri" w:eastAsia="Calibri" w:hAnsi="Calibri" w:cs="Calibri"/>
                <w:color w:val="212121"/>
              </w:rPr>
              <w:t xml:space="preserve">SATS Inflight Catering Centre 1 </w:t>
            </w:r>
          </w:p>
          <w:p w14:paraId="34725A72" w14:textId="77777777" w:rsidR="007844C4" w:rsidRPr="003459CA" w:rsidRDefault="004D30E0">
            <w:pPr>
              <w:spacing w:after="0" w:line="259" w:lineRule="auto"/>
              <w:ind w:left="0" w:firstLine="0"/>
              <w:jc w:val="left"/>
            </w:pPr>
            <w:r w:rsidRPr="003459CA">
              <w:rPr>
                <w:rFonts w:ascii="Calibri" w:eastAsia="Calibri" w:hAnsi="Calibri" w:cs="Calibri"/>
              </w:rPr>
              <w:t>(ICC1 Boiler)</w:t>
            </w:r>
            <w:r w:rsidRPr="003459CA">
              <w:rPr>
                <w:rFonts w:ascii="Times New Roman" w:eastAsia="Times New Roman" w:hAnsi="Times New Roman" w:cs="Times New Roman"/>
                <w:color w:val="212121"/>
              </w:rPr>
              <w:t xml:space="preserve"> </w:t>
            </w:r>
          </w:p>
          <w:p w14:paraId="22049FAF" w14:textId="77777777" w:rsidR="007844C4" w:rsidRPr="003459CA" w:rsidRDefault="004D30E0">
            <w:pPr>
              <w:spacing w:after="0" w:line="259" w:lineRule="auto"/>
              <w:ind w:left="0" w:firstLine="0"/>
              <w:jc w:val="left"/>
            </w:pPr>
            <w:r w:rsidRPr="003459CA">
              <w:rPr>
                <w:rFonts w:ascii="Calibri" w:eastAsia="Calibri" w:hAnsi="Calibri" w:cs="Calibri"/>
                <w:b/>
                <w:color w:val="212121"/>
              </w:rPr>
              <w:t xml:space="preserve">20 Airport Boulevard, Singapore </w:t>
            </w:r>
          </w:p>
          <w:p w14:paraId="266EAF01" w14:textId="77777777" w:rsidR="007844C4" w:rsidRPr="003459CA" w:rsidRDefault="004D30E0">
            <w:pPr>
              <w:spacing w:after="0" w:line="259" w:lineRule="auto"/>
              <w:ind w:left="0" w:firstLine="0"/>
              <w:jc w:val="left"/>
            </w:pPr>
            <w:r w:rsidRPr="003459CA">
              <w:rPr>
                <w:rFonts w:ascii="Calibri" w:eastAsia="Calibri" w:hAnsi="Calibri" w:cs="Calibri"/>
                <w:b/>
                <w:color w:val="212121"/>
              </w:rPr>
              <w:t xml:space="preserve">819659 </w:t>
            </w:r>
          </w:p>
        </w:tc>
        <w:tc>
          <w:tcPr>
            <w:tcW w:w="1277" w:type="dxa"/>
            <w:tcBorders>
              <w:top w:val="single" w:sz="8" w:space="0" w:color="000000"/>
              <w:left w:val="single" w:sz="8" w:space="0" w:color="000000"/>
              <w:bottom w:val="single" w:sz="8" w:space="0" w:color="000000"/>
              <w:right w:val="single" w:sz="8" w:space="0" w:color="000000"/>
            </w:tcBorders>
            <w:vAlign w:val="center"/>
          </w:tcPr>
          <w:p w14:paraId="7F3C7634" w14:textId="77777777" w:rsidR="007844C4" w:rsidRPr="003459CA" w:rsidRDefault="004D30E0">
            <w:pPr>
              <w:spacing w:after="0" w:line="259" w:lineRule="auto"/>
              <w:ind w:left="0" w:firstLine="0"/>
              <w:jc w:val="center"/>
            </w:pPr>
            <w:r w:rsidRPr="003459CA">
              <w:rPr>
                <w:rFonts w:ascii="Times New Roman" w:eastAsia="Times New Roman" w:hAnsi="Times New Roman" w:cs="Times New Roman"/>
              </w:rPr>
              <w:t xml:space="preserve">Diesel </w:t>
            </w:r>
          </w:p>
        </w:tc>
        <w:tc>
          <w:tcPr>
            <w:tcW w:w="1529" w:type="dxa"/>
            <w:tcBorders>
              <w:top w:val="single" w:sz="8" w:space="0" w:color="000000"/>
              <w:left w:val="single" w:sz="8" w:space="0" w:color="000000"/>
              <w:bottom w:val="single" w:sz="8" w:space="0" w:color="000000"/>
              <w:right w:val="single" w:sz="8" w:space="0" w:color="000000"/>
            </w:tcBorders>
            <w:vAlign w:val="center"/>
          </w:tcPr>
          <w:p w14:paraId="4D8F959C" w14:textId="77777777" w:rsidR="007844C4" w:rsidRPr="003459CA" w:rsidRDefault="004D30E0">
            <w:pPr>
              <w:spacing w:after="0" w:line="259" w:lineRule="auto"/>
              <w:ind w:left="3" w:firstLine="0"/>
              <w:jc w:val="center"/>
            </w:pPr>
            <w:r w:rsidRPr="003459CA">
              <w:rPr>
                <w:rFonts w:ascii="Times New Roman" w:eastAsia="Times New Roman" w:hAnsi="Times New Roman" w:cs="Times New Roman"/>
              </w:rPr>
              <w:t xml:space="preserve">20,000 </w:t>
            </w:r>
          </w:p>
        </w:tc>
        <w:tc>
          <w:tcPr>
            <w:tcW w:w="1693" w:type="dxa"/>
            <w:tcBorders>
              <w:top w:val="single" w:sz="8" w:space="0" w:color="000000"/>
              <w:left w:val="single" w:sz="8" w:space="0" w:color="000000"/>
              <w:bottom w:val="single" w:sz="8" w:space="0" w:color="000000"/>
              <w:right w:val="single" w:sz="8" w:space="0" w:color="000000"/>
            </w:tcBorders>
            <w:vAlign w:val="center"/>
          </w:tcPr>
          <w:p w14:paraId="186B7118" w14:textId="77777777" w:rsidR="007844C4" w:rsidRPr="003459CA" w:rsidRDefault="004D30E0">
            <w:pPr>
              <w:spacing w:after="0" w:line="259" w:lineRule="auto"/>
              <w:ind w:left="1" w:firstLine="0"/>
              <w:jc w:val="center"/>
            </w:pPr>
            <w:r w:rsidRPr="003459CA">
              <w:rPr>
                <w:rFonts w:ascii="Times New Roman" w:eastAsia="Times New Roman" w:hAnsi="Times New Roman" w:cs="Times New Roman"/>
              </w:rPr>
              <w:t xml:space="preserve">1 </w:t>
            </w:r>
          </w:p>
        </w:tc>
      </w:tr>
      <w:tr w:rsidR="004D30E0" w14:paraId="2824FB43" w14:textId="77777777" w:rsidTr="00AC7D8B">
        <w:trPr>
          <w:trHeight w:val="1332"/>
        </w:trPr>
        <w:tc>
          <w:tcPr>
            <w:tcW w:w="1174" w:type="dxa"/>
            <w:tcBorders>
              <w:top w:val="single" w:sz="8" w:space="0" w:color="000000"/>
              <w:left w:val="single" w:sz="8" w:space="0" w:color="000000"/>
              <w:bottom w:val="single" w:sz="8" w:space="0" w:color="000000"/>
              <w:right w:val="single" w:sz="8" w:space="0" w:color="000000"/>
            </w:tcBorders>
          </w:tcPr>
          <w:p w14:paraId="29A33E3E" w14:textId="77777777" w:rsidR="004D30E0" w:rsidRDefault="004D30E0" w:rsidP="004D30E0">
            <w:pPr>
              <w:spacing w:after="0" w:line="259" w:lineRule="auto"/>
              <w:ind w:left="0" w:firstLine="0"/>
              <w:jc w:val="left"/>
            </w:pPr>
            <w:r>
              <w:rPr>
                <w:rFonts w:ascii="Calibri" w:eastAsia="Calibri" w:hAnsi="Calibri" w:cs="Calibri"/>
                <w:b/>
              </w:rPr>
              <w:lastRenderedPageBreak/>
              <w:t xml:space="preserve"> S/No. </w:t>
            </w: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769797A1" w14:textId="77777777" w:rsidR="004D30E0" w:rsidRDefault="004D30E0" w:rsidP="004D30E0">
            <w:pPr>
              <w:spacing w:after="0" w:line="259" w:lineRule="auto"/>
              <w:ind w:left="0" w:firstLine="0"/>
              <w:jc w:val="left"/>
            </w:pPr>
            <w:r>
              <w:rPr>
                <w:rFonts w:ascii="Calibri" w:eastAsia="Calibri" w:hAnsi="Calibri" w:cs="Calibri"/>
                <w:b/>
              </w:rPr>
              <w:t xml:space="preserve">Location </w:t>
            </w:r>
            <w:r>
              <w:rPr>
                <w:rFonts w:ascii="Times New Roman" w:eastAsia="Times New Roman" w:hAnsi="Times New Roman" w:cs="Times New Roman"/>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30A0E3CA" w14:textId="77777777" w:rsidR="004D30E0" w:rsidRDefault="004D30E0" w:rsidP="004D30E0">
            <w:pPr>
              <w:spacing w:after="0" w:line="259" w:lineRule="auto"/>
              <w:ind w:left="0" w:firstLine="0"/>
              <w:jc w:val="center"/>
            </w:pPr>
            <w:r>
              <w:rPr>
                <w:rFonts w:ascii="Calibri" w:eastAsia="Calibri" w:hAnsi="Calibri" w:cs="Calibri"/>
                <w:b/>
              </w:rPr>
              <w:t>Type of Fuel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274F903B" w14:textId="77777777" w:rsidR="004D30E0" w:rsidRDefault="004D30E0" w:rsidP="004D30E0">
            <w:pPr>
              <w:spacing w:after="0" w:line="259" w:lineRule="auto"/>
              <w:ind w:left="0" w:firstLine="0"/>
              <w:jc w:val="left"/>
            </w:pPr>
            <w:r>
              <w:rPr>
                <w:rFonts w:ascii="Calibri" w:eastAsia="Calibri" w:hAnsi="Calibri" w:cs="Calibri"/>
                <w:b/>
              </w:rPr>
              <w:t xml:space="preserve">Capacity of </w:t>
            </w:r>
          </w:p>
          <w:p w14:paraId="325CE4BA" w14:textId="77777777" w:rsidR="004D30E0" w:rsidRDefault="004D30E0" w:rsidP="004D30E0">
            <w:pPr>
              <w:spacing w:after="0" w:line="259" w:lineRule="auto"/>
              <w:ind w:left="0" w:firstLine="0"/>
              <w:jc w:val="left"/>
            </w:pPr>
            <w:r>
              <w:rPr>
                <w:rFonts w:ascii="Calibri" w:eastAsia="Calibri" w:hAnsi="Calibri" w:cs="Calibri"/>
                <w:b/>
              </w:rPr>
              <w:t>Fuel Storage Tank (</w:t>
            </w:r>
            <w:proofErr w:type="spellStart"/>
            <w:r>
              <w:rPr>
                <w:rFonts w:ascii="Calibri" w:eastAsia="Calibri" w:hAnsi="Calibri" w:cs="Calibri"/>
                <w:b/>
              </w:rPr>
              <w:t>litres</w:t>
            </w:r>
            <w:proofErr w:type="spellEnd"/>
            <w:r>
              <w:rPr>
                <w:rFonts w:ascii="Calibri" w:eastAsia="Calibri" w:hAnsi="Calibri" w:cs="Calibri"/>
                <w:b/>
              </w:rPr>
              <w:t>)</w:t>
            </w:r>
            <w:r>
              <w:rPr>
                <w:rFonts w:ascii="Times New Roman" w:eastAsia="Times New Roman" w:hAnsi="Times New Roman" w:cs="Times New Roman"/>
              </w:rPr>
              <w:t xml:space="preserve"> </w:t>
            </w:r>
          </w:p>
        </w:tc>
        <w:tc>
          <w:tcPr>
            <w:tcW w:w="1693" w:type="dxa"/>
            <w:tcBorders>
              <w:top w:val="single" w:sz="8" w:space="0" w:color="000000"/>
              <w:left w:val="single" w:sz="8" w:space="0" w:color="000000"/>
              <w:bottom w:val="single" w:sz="8" w:space="0" w:color="000000"/>
              <w:right w:val="single" w:sz="8" w:space="0" w:color="000000"/>
            </w:tcBorders>
          </w:tcPr>
          <w:p w14:paraId="30BF7D60" w14:textId="77777777" w:rsidR="004D30E0" w:rsidRDefault="004D30E0" w:rsidP="004D30E0">
            <w:pPr>
              <w:spacing w:after="0" w:line="259" w:lineRule="auto"/>
              <w:ind w:left="0" w:firstLine="0"/>
              <w:jc w:val="left"/>
            </w:pPr>
            <w:r>
              <w:rPr>
                <w:rFonts w:ascii="Calibri" w:eastAsia="Calibri" w:hAnsi="Calibri" w:cs="Calibri"/>
                <w:b/>
              </w:rPr>
              <w:t xml:space="preserve">Number of </w:t>
            </w:r>
          </w:p>
          <w:p w14:paraId="3D39A27E" w14:textId="77777777" w:rsidR="004D30E0" w:rsidRDefault="004D30E0" w:rsidP="004D30E0">
            <w:pPr>
              <w:spacing w:after="7" w:line="259" w:lineRule="auto"/>
              <w:ind w:left="0" w:firstLine="0"/>
              <w:jc w:val="left"/>
            </w:pPr>
            <w:r>
              <w:rPr>
                <w:rFonts w:ascii="Calibri" w:eastAsia="Calibri" w:hAnsi="Calibri" w:cs="Calibri"/>
                <w:b/>
              </w:rPr>
              <w:t xml:space="preserve">Fuel Storage </w:t>
            </w:r>
          </w:p>
          <w:p w14:paraId="671B94B6" w14:textId="77777777" w:rsidR="004D30E0" w:rsidRDefault="004D30E0" w:rsidP="004D30E0">
            <w:pPr>
              <w:spacing w:after="0" w:line="259" w:lineRule="auto"/>
              <w:ind w:left="0" w:firstLine="0"/>
              <w:jc w:val="left"/>
            </w:pPr>
            <w:r>
              <w:rPr>
                <w:rFonts w:ascii="Calibri" w:eastAsia="Calibri" w:hAnsi="Calibri" w:cs="Calibri"/>
                <w:b/>
              </w:rPr>
              <w:t>Tanks</w:t>
            </w:r>
            <w:r>
              <w:rPr>
                <w:rFonts w:ascii="Times New Roman" w:eastAsia="Times New Roman" w:hAnsi="Times New Roman" w:cs="Times New Roman"/>
              </w:rPr>
              <w:t xml:space="preserve"> </w:t>
            </w:r>
          </w:p>
        </w:tc>
      </w:tr>
      <w:tr w:rsidR="004D30E0" w14:paraId="6F171A42" w14:textId="77777777" w:rsidTr="004D30E0">
        <w:trPr>
          <w:trHeight w:val="1332"/>
        </w:trPr>
        <w:tc>
          <w:tcPr>
            <w:tcW w:w="1174" w:type="dxa"/>
            <w:tcBorders>
              <w:top w:val="single" w:sz="8" w:space="0" w:color="000000"/>
              <w:left w:val="single" w:sz="8" w:space="0" w:color="000000"/>
              <w:bottom w:val="single" w:sz="8" w:space="0" w:color="000000"/>
              <w:right w:val="single" w:sz="8" w:space="0" w:color="000000"/>
            </w:tcBorders>
            <w:vAlign w:val="center"/>
          </w:tcPr>
          <w:p w14:paraId="2DC7F775" w14:textId="77777777" w:rsidR="004D30E0" w:rsidRPr="003459CA" w:rsidRDefault="004D30E0" w:rsidP="004D30E0">
            <w:pPr>
              <w:spacing w:after="0" w:line="259" w:lineRule="auto"/>
              <w:ind w:left="0" w:firstLine="0"/>
              <w:jc w:val="left"/>
            </w:pPr>
            <w:r w:rsidRPr="003459CA">
              <w:rPr>
                <w:rFonts w:ascii="Calibri" w:eastAsia="Calibri" w:hAnsi="Calibri" w:cs="Calibri"/>
              </w:rPr>
              <w:t>5.</w:t>
            </w:r>
            <w:r w:rsidRPr="003459CA">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tcPr>
          <w:p w14:paraId="6B6D0D3B" w14:textId="77777777" w:rsidR="004D30E0" w:rsidRPr="003459CA" w:rsidRDefault="004D30E0" w:rsidP="004D30E0">
            <w:pPr>
              <w:spacing w:after="0" w:line="259" w:lineRule="auto"/>
              <w:ind w:left="0" w:firstLine="0"/>
              <w:jc w:val="left"/>
            </w:pPr>
            <w:r w:rsidRPr="003459CA">
              <w:rPr>
                <w:rFonts w:ascii="Calibri" w:eastAsia="Calibri" w:hAnsi="Calibri" w:cs="Calibri"/>
                <w:color w:val="212121"/>
              </w:rPr>
              <w:t>SATS Inflight Catering Centre 2</w:t>
            </w:r>
            <w:r w:rsidRPr="003459CA">
              <w:rPr>
                <w:rFonts w:ascii="Times New Roman" w:eastAsia="Times New Roman" w:hAnsi="Times New Roman" w:cs="Times New Roman"/>
                <w:color w:val="212121"/>
              </w:rPr>
              <w:t xml:space="preserve"> </w:t>
            </w:r>
          </w:p>
          <w:p w14:paraId="51A18672" w14:textId="77777777" w:rsidR="004D30E0" w:rsidRPr="003459CA" w:rsidRDefault="004D30E0" w:rsidP="004D30E0">
            <w:pPr>
              <w:spacing w:after="0" w:line="259" w:lineRule="auto"/>
              <w:ind w:left="0" w:firstLine="0"/>
              <w:jc w:val="left"/>
            </w:pPr>
            <w:r w:rsidRPr="003459CA">
              <w:rPr>
                <w:rFonts w:ascii="Calibri" w:eastAsia="Calibri" w:hAnsi="Calibri" w:cs="Calibri"/>
              </w:rPr>
              <w:t>(ICC2 Boiler)</w:t>
            </w:r>
            <w:r w:rsidRPr="003459CA">
              <w:rPr>
                <w:rFonts w:ascii="Calibri" w:eastAsia="Calibri" w:hAnsi="Calibri" w:cs="Calibri"/>
                <w:color w:val="212121"/>
              </w:rPr>
              <w:t xml:space="preserve"> </w:t>
            </w:r>
          </w:p>
          <w:p w14:paraId="3CAFA08D" w14:textId="77777777" w:rsidR="004D30E0" w:rsidRPr="003459CA" w:rsidRDefault="004D30E0" w:rsidP="004D30E0">
            <w:pPr>
              <w:spacing w:after="8" w:line="259" w:lineRule="auto"/>
              <w:ind w:left="0" w:firstLine="0"/>
              <w:jc w:val="left"/>
            </w:pPr>
            <w:r w:rsidRPr="003459CA">
              <w:rPr>
                <w:rFonts w:ascii="Calibri" w:eastAsia="Calibri" w:hAnsi="Calibri" w:cs="Calibri"/>
                <w:b/>
                <w:color w:val="212121"/>
              </w:rPr>
              <w:t xml:space="preserve">30 Changi North Crescent </w:t>
            </w:r>
          </w:p>
          <w:p w14:paraId="38AF1298" w14:textId="77777777" w:rsidR="004D30E0" w:rsidRPr="003459CA" w:rsidRDefault="004D30E0" w:rsidP="004D30E0">
            <w:pPr>
              <w:spacing w:after="0" w:line="259" w:lineRule="auto"/>
              <w:ind w:left="0" w:firstLine="0"/>
              <w:jc w:val="left"/>
            </w:pPr>
            <w:r w:rsidRPr="003459CA">
              <w:rPr>
                <w:rFonts w:ascii="Calibri" w:eastAsia="Calibri" w:hAnsi="Calibri" w:cs="Calibri"/>
                <w:b/>
                <w:color w:val="212121"/>
              </w:rPr>
              <w:t>499612</w:t>
            </w:r>
            <w:r w:rsidRPr="003459CA">
              <w:rPr>
                <w:rFonts w:ascii="Times New Roman" w:eastAsia="Times New Roman" w:hAnsi="Times New Roman" w:cs="Times New Roman"/>
                <w:b/>
                <w:color w:val="212121"/>
              </w:rPr>
              <w:t xml:space="preserve"> </w:t>
            </w:r>
          </w:p>
          <w:p w14:paraId="2F693519" w14:textId="77777777" w:rsidR="004D30E0" w:rsidRPr="003459CA" w:rsidRDefault="004D30E0" w:rsidP="004D30E0">
            <w:pPr>
              <w:spacing w:after="0" w:line="259" w:lineRule="auto"/>
              <w:ind w:left="0" w:firstLine="0"/>
              <w:jc w:val="left"/>
            </w:pPr>
            <w:r w:rsidRPr="003459CA">
              <w:rPr>
                <w:rFonts w:ascii="Times New Roman" w:eastAsia="Times New Roman" w:hAnsi="Times New Roman" w:cs="Times New Roman"/>
                <w:b/>
              </w:rP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14:paraId="7226DECA" w14:textId="77777777" w:rsidR="004D30E0" w:rsidRPr="003459CA" w:rsidRDefault="004D30E0" w:rsidP="004D30E0">
            <w:pPr>
              <w:spacing w:after="0" w:line="259" w:lineRule="auto"/>
              <w:ind w:left="0" w:firstLine="0"/>
              <w:jc w:val="center"/>
            </w:pPr>
            <w:r w:rsidRPr="003459CA">
              <w:rPr>
                <w:rFonts w:ascii="Times New Roman" w:eastAsia="Times New Roman" w:hAnsi="Times New Roman" w:cs="Times New Roman"/>
              </w:rPr>
              <w:t xml:space="preserve">Diesel </w:t>
            </w:r>
          </w:p>
        </w:tc>
        <w:tc>
          <w:tcPr>
            <w:tcW w:w="1529" w:type="dxa"/>
            <w:tcBorders>
              <w:top w:val="single" w:sz="8" w:space="0" w:color="000000"/>
              <w:left w:val="single" w:sz="8" w:space="0" w:color="000000"/>
              <w:bottom w:val="single" w:sz="8" w:space="0" w:color="000000"/>
              <w:right w:val="single" w:sz="8" w:space="0" w:color="000000"/>
            </w:tcBorders>
            <w:vAlign w:val="center"/>
          </w:tcPr>
          <w:p w14:paraId="583DDC00" w14:textId="77777777" w:rsidR="004D30E0" w:rsidRPr="003459CA" w:rsidRDefault="004D30E0" w:rsidP="004D30E0">
            <w:pPr>
              <w:spacing w:after="0" w:line="259" w:lineRule="auto"/>
              <w:ind w:left="3" w:firstLine="0"/>
              <w:jc w:val="center"/>
            </w:pPr>
            <w:r w:rsidRPr="003459CA">
              <w:rPr>
                <w:rFonts w:ascii="Times New Roman" w:eastAsia="Times New Roman" w:hAnsi="Times New Roman" w:cs="Times New Roman"/>
              </w:rPr>
              <w:t xml:space="preserve">20,000 </w:t>
            </w:r>
          </w:p>
        </w:tc>
        <w:tc>
          <w:tcPr>
            <w:tcW w:w="1693" w:type="dxa"/>
            <w:tcBorders>
              <w:top w:val="single" w:sz="8" w:space="0" w:color="000000"/>
              <w:left w:val="single" w:sz="8" w:space="0" w:color="000000"/>
              <w:bottom w:val="single" w:sz="8" w:space="0" w:color="000000"/>
              <w:right w:val="single" w:sz="8" w:space="0" w:color="000000"/>
            </w:tcBorders>
            <w:vAlign w:val="center"/>
          </w:tcPr>
          <w:p w14:paraId="582DC623" w14:textId="77777777" w:rsidR="004D30E0" w:rsidRPr="003459CA" w:rsidRDefault="004D30E0" w:rsidP="004D30E0">
            <w:pPr>
              <w:spacing w:after="0" w:line="259" w:lineRule="auto"/>
              <w:ind w:left="1" w:firstLine="0"/>
              <w:jc w:val="center"/>
            </w:pPr>
            <w:r w:rsidRPr="003459CA">
              <w:rPr>
                <w:rFonts w:ascii="Times New Roman" w:eastAsia="Times New Roman" w:hAnsi="Times New Roman" w:cs="Times New Roman"/>
              </w:rPr>
              <w:t xml:space="preserve">1 </w:t>
            </w:r>
          </w:p>
        </w:tc>
        <w:bookmarkStart w:id="0" w:name="_GoBack"/>
        <w:bookmarkEnd w:id="0"/>
      </w:tr>
      <w:tr w:rsidR="007844C4" w14:paraId="7D9BDC3F" w14:textId="77777777" w:rsidTr="004D30E0">
        <w:trPr>
          <w:trHeight w:val="1495"/>
        </w:trPr>
        <w:tc>
          <w:tcPr>
            <w:tcW w:w="1174" w:type="dxa"/>
            <w:tcBorders>
              <w:top w:val="single" w:sz="8" w:space="0" w:color="000000"/>
              <w:left w:val="single" w:sz="8" w:space="0" w:color="000000"/>
              <w:bottom w:val="single" w:sz="8" w:space="0" w:color="000000"/>
              <w:right w:val="single" w:sz="8" w:space="0" w:color="000000"/>
            </w:tcBorders>
            <w:vAlign w:val="center"/>
          </w:tcPr>
          <w:p w14:paraId="6457453E" w14:textId="77777777" w:rsidR="007844C4" w:rsidRDefault="004D30E0">
            <w:pPr>
              <w:spacing w:after="0" w:line="259" w:lineRule="auto"/>
              <w:ind w:left="0" w:firstLine="0"/>
              <w:jc w:val="left"/>
            </w:pPr>
            <w:r>
              <w:rPr>
                <w:rFonts w:ascii="Calibri" w:eastAsia="Calibri" w:hAnsi="Calibri" w:cs="Calibri"/>
              </w:rPr>
              <w:t>6.</w:t>
            </w:r>
            <w:r>
              <w:rPr>
                <w:rFonts w:ascii="Times New Roman" w:eastAsia="Times New Roman" w:hAnsi="Times New Roman" w:cs="Times New Roman"/>
              </w:rPr>
              <w:t xml:space="preserve"> </w:t>
            </w:r>
          </w:p>
          <w:p w14:paraId="030851B0" w14:textId="77777777" w:rsidR="007844C4" w:rsidRDefault="004D30E0">
            <w:pPr>
              <w:spacing w:after="0" w:line="259" w:lineRule="auto"/>
              <w:ind w:left="0" w:firstLine="0"/>
              <w:jc w:val="left"/>
            </w:pP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8" w:space="0" w:color="000000"/>
              <w:right w:val="single" w:sz="8" w:space="0" w:color="000000"/>
            </w:tcBorders>
            <w:vAlign w:val="center"/>
          </w:tcPr>
          <w:p w14:paraId="71329192" w14:textId="77777777" w:rsidR="007844C4" w:rsidRDefault="004D30E0">
            <w:pPr>
              <w:spacing w:after="0" w:line="259" w:lineRule="auto"/>
              <w:ind w:left="0" w:firstLine="0"/>
              <w:jc w:val="left"/>
            </w:pPr>
            <w:r>
              <w:rPr>
                <w:rFonts w:ascii="Calibri" w:eastAsia="Calibri" w:hAnsi="Calibri" w:cs="Calibri"/>
              </w:rPr>
              <w:t xml:space="preserve">SATS Maintenance Centre </w:t>
            </w:r>
          </w:p>
          <w:p w14:paraId="3C077691" w14:textId="77777777" w:rsidR="007844C4" w:rsidRDefault="004D30E0">
            <w:pPr>
              <w:spacing w:after="9" w:line="259" w:lineRule="auto"/>
              <w:ind w:left="0" w:firstLine="0"/>
              <w:jc w:val="left"/>
            </w:pPr>
            <w:r>
              <w:rPr>
                <w:rFonts w:ascii="Calibri" w:eastAsia="Calibri" w:hAnsi="Calibri" w:cs="Calibri"/>
                <w:b/>
              </w:rPr>
              <w:t xml:space="preserve">34 Changi North Crescent, </w:t>
            </w:r>
          </w:p>
          <w:p w14:paraId="055C7212" w14:textId="77777777" w:rsidR="007844C4" w:rsidRDefault="004D30E0">
            <w:pPr>
              <w:spacing w:after="0" w:line="259" w:lineRule="auto"/>
              <w:ind w:left="0" w:firstLine="0"/>
              <w:jc w:val="left"/>
            </w:pPr>
            <w:r>
              <w:rPr>
                <w:rFonts w:ascii="Calibri" w:eastAsia="Calibri" w:hAnsi="Calibri" w:cs="Calibri"/>
                <w:b/>
              </w:rPr>
              <w:t>Singapore 499614</w:t>
            </w:r>
            <w:r>
              <w:rPr>
                <w:rFonts w:ascii="Times New Roman" w:eastAsia="Times New Roman" w:hAnsi="Times New Roman" w:cs="Times New Roman"/>
                <w:b/>
              </w:rP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14:paraId="4690C467" w14:textId="77777777" w:rsidR="007844C4" w:rsidRDefault="004D30E0">
            <w:pPr>
              <w:spacing w:after="0" w:line="259" w:lineRule="auto"/>
              <w:ind w:left="0" w:right="58" w:firstLine="0"/>
              <w:jc w:val="center"/>
            </w:pPr>
            <w:r>
              <w:rPr>
                <w:rFonts w:ascii="Calibri" w:eastAsia="Calibri" w:hAnsi="Calibri" w:cs="Calibri"/>
              </w:rPr>
              <w:t>Diesel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vAlign w:val="center"/>
          </w:tcPr>
          <w:p w14:paraId="3ACB6F2C" w14:textId="77777777" w:rsidR="007844C4" w:rsidRDefault="004D30E0">
            <w:pPr>
              <w:spacing w:after="0" w:line="259" w:lineRule="auto"/>
              <w:ind w:left="0" w:right="61" w:firstLine="0"/>
              <w:jc w:val="center"/>
            </w:pPr>
            <w:r>
              <w:rPr>
                <w:rFonts w:ascii="Calibri" w:eastAsia="Calibri" w:hAnsi="Calibri" w:cs="Calibri"/>
              </w:rPr>
              <w:t>20,000</w:t>
            </w:r>
            <w:r>
              <w:rPr>
                <w:rFonts w:ascii="Times New Roman" w:eastAsia="Times New Roman" w:hAnsi="Times New Roman" w:cs="Times New Roman"/>
              </w:rPr>
              <w:t xml:space="preserve"> </w:t>
            </w:r>
          </w:p>
        </w:tc>
        <w:tc>
          <w:tcPr>
            <w:tcW w:w="1693" w:type="dxa"/>
            <w:tcBorders>
              <w:top w:val="single" w:sz="8" w:space="0" w:color="000000"/>
              <w:left w:val="single" w:sz="8" w:space="0" w:color="000000"/>
              <w:bottom w:val="single" w:sz="8" w:space="0" w:color="000000"/>
              <w:right w:val="single" w:sz="8" w:space="0" w:color="000000"/>
            </w:tcBorders>
            <w:vAlign w:val="center"/>
          </w:tcPr>
          <w:p w14:paraId="2974B6F7" w14:textId="77777777" w:rsidR="007844C4" w:rsidRDefault="004D30E0">
            <w:pPr>
              <w:spacing w:after="0" w:line="259" w:lineRule="auto"/>
              <w:ind w:left="0" w:right="60" w:firstLine="0"/>
              <w:jc w:val="center"/>
            </w:pPr>
            <w:r>
              <w:rPr>
                <w:rFonts w:ascii="Calibri" w:eastAsia="Calibri" w:hAnsi="Calibri" w:cs="Calibri"/>
              </w:rPr>
              <w:t>4</w:t>
            </w:r>
            <w:r>
              <w:rPr>
                <w:rFonts w:ascii="Times New Roman" w:eastAsia="Times New Roman" w:hAnsi="Times New Roman" w:cs="Times New Roman"/>
              </w:rPr>
              <w:t xml:space="preserve"> </w:t>
            </w:r>
          </w:p>
        </w:tc>
      </w:tr>
      <w:tr w:rsidR="007844C4" w14:paraId="1929D39D" w14:textId="77777777" w:rsidTr="004D30E0">
        <w:trPr>
          <w:trHeight w:val="898"/>
        </w:trPr>
        <w:tc>
          <w:tcPr>
            <w:tcW w:w="1174" w:type="dxa"/>
            <w:tcBorders>
              <w:top w:val="single" w:sz="8" w:space="0" w:color="000000"/>
              <w:left w:val="single" w:sz="8" w:space="0" w:color="000000"/>
              <w:bottom w:val="single" w:sz="8" w:space="0" w:color="000000"/>
              <w:right w:val="single" w:sz="8" w:space="0" w:color="000000"/>
            </w:tcBorders>
            <w:vAlign w:val="center"/>
          </w:tcPr>
          <w:p w14:paraId="5F5D57C4" w14:textId="77777777" w:rsidR="007844C4" w:rsidRDefault="004D30E0">
            <w:pPr>
              <w:spacing w:after="8" w:line="259" w:lineRule="auto"/>
              <w:ind w:left="0" w:firstLine="0"/>
              <w:jc w:val="left"/>
            </w:pPr>
            <w:r>
              <w:rPr>
                <w:rFonts w:ascii="Calibri" w:eastAsia="Calibri" w:hAnsi="Calibri" w:cs="Calibri"/>
              </w:rPr>
              <w:t xml:space="preserve">7. </w:t>
            </w:r>
          </w:p>
          <w:p w14:paraId="1AFCF636" w14:textId="77777777" w:rsidR="007844C4" w:rsidRDefault="007844C4">
            <w:pPr>
              <w:spacing w:after="0" w:line="259" w:lineRule="auto"/>
              <w:ind w:left="0" w:firstLine="0"/>
              <w:jc w:val="left"/>
            </w:pPr>
          </w:p>
        </w:tc>
        <w:tc>
          <w:tcPr>
            <w:tcW w:w="3470" w:type="dxa"/>
            <w:tcBorders>
              <w:top w:val="single" w:sz="8" w:space="0" w:color="000000"/>
              <w:left w:val="single" w:sz="8" w:space="0" w:color="000000"/>
              <w:bottom w:val="single" w:sz="8" w:space="0" w:color="000000"/>
              <w:right w:val="single" w:sz="8" w:space="0" w:color="000000"/>
            </w:tcBorders>
          </w:tcPr>
          <w:p w14:paraId="757E40B1" w14:textId="77777777" w:rsidR="007844C4" w:rsidRDefault="004D30E0">
            <w:pPr>
              <w:spacing w:after="0" w:line="259" w:lineRule="auto"/>
              <w:ind w:left="0" w:firstLine="0"/>
              <w:jc w:val="left"/>
            </w:pPr>
            <w:r>
              <w:rPr>
                <w:rFonts w:ascii="Calibri" w:eastAsia="Calibri" w:hAnsi="Calibri" w:cs="Calibri"/>
              </w:rPr>
              <w:t xml:space="preserve">SATS Food Services Pte. Ltd  </w:t>
            </w:r>
          </w:p>
          <w:p w14:paraId="0784C6A8" w14:textId="77777777" w:rsidR="007844C4" w:rsidRDefault="004D30E0">
            <w:pPr>
              <w:spacing w:after="8" w:line="259" w:lineRule="auto"/>
              <w:ind w:left="0" w:firstLine="0"/>
              <w:jc w:val="left"/>
            </w:pPr>
            <w:r>
              <w:rPr>
                <w:rFonts w:ascii="Calibri" w:eastAsia="Calibri" w:hAnsi="Calibri" w:cs="Calibri"/>
                <w:b/>
              </w:rPr>
              <w:t xml:space="preserve">234 </w:t>
            </w:r>
            <w:proofErr w:type="spellStart"/>
            <w:r>
              <w:rPr>
                <w:rFonts w:ascii="Calibri" w:eastAsia="Calibri" w:hAnsi="Calibri" w:cs="Calibri"/>
                <w:b/>
              </w:rPr>
              <w:t>Pandan</w:t>
            </w:r>
            <w:proofErr w:type="spellEnd"/>
            <w:r>
              <w:rPr>
                <w:rFonts w:ascii="Calibri" w:eastAsia="Calibri" w:hAnsi="Calibri" w:cs="Calibri"/>
                <w:b/>
              </w:rPr>
              <w:t xml:space="preserve"> Loop, Singapore </w:t>
            </w:r>
          </w:p>
          <w:p w14:paraId="0BC5D45B" w14:textId="77777777" w:rsidR="007844C4" w:rsidRDefault="004D30E0">
            <w:pPr>
              <w:spacing w:after="0" w:line="259" w:lineRule="auto"/>
              <w:ind w:left="0" w:firstLine="0"/>
              <w:jc w:val="left"/>
            </w:pPr>
            <w:r>
              <w:rPr>
                <w:rFonts w:ascii="Calibri" w:eastAsia="Calibri" w:hAnsi="Calibri" w:cs="Calibri"/>
                <w:b/>
              </w:rPr>
              <w:t>128422</w:t>
            </w:r>
            <w:r>
              <w:rPr>
                <w:rFonts w:ascii="Times New Roman" w:eastAsia="Times New Roman" w:hAnsi="Times New Roman" w:cs="Times New Roman"/>
              </w:rP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14:paraId="3F7058D0" w14:textId="77777777" w:rsidR="007844C4" w:rsidRDefault="004D30E0">
            <w:pPr>
              <w:spacing w:after="0" w:line="259" w:lineRule="auto"/>
              <w:ind w:left="0" w:right="58" w:firstLine="0"/>
              <w:jc w:val="center"/>
            </w:pPr>
            <w:r>
              <w:rPr>
                <w:rFonts w:ascii="Calibri" w:eastAsia="Calibri" w:hAnsi="Calibri" w:cs="Calibri"/>
              </w:rPr>
              <w:t>Diesel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8" w:space="0" w:color="000000"/>
              <w:right w:val="single" w:sz="8" w:space="0" w:color="000000"/>
            </w:tcBorders>
            <w:vAlign w:val="center"/>
          </w:tcPr>
          <w:p w14:paraId="540BEE6A" w14:textId="77777777" w:rsidR="007844C4" w:rsidRDefault="004D30E0">
            <w:pPr>
              <w:spacing w:after="0" w:line="259" w:lineRule="auto"/>
              <w:ind w:left="0" w:right="61" w:firstLine="0"/>
              <w:jc w:val="center"/>
            </w:pPr>
            <w:r>
              <w:rPr>
                <w:rFonts w:ascii="Calibri" w:eastAsia="Calibri" w:hAnsi="Calibri" w:cs="Calibri"/>
              </w:rPr>
              <w:t>10,000</w:t>
            </w:r>
            <w:r>
              <w:rPr>
                <w:rFonts w:ascii="Times New Roman" w:eastAsia="Times New Roman" w:hAnsi="Times New Roman" w:cs="Times New Roman"/>
              </w:rPr>
              <w:t xml:space="preserve"> </w:t>
            </w:r>
          </w:p>
        </w:tc>
        <w:tc>
          <w:tcPr>
            <w:tcW w:w="1693" w:type="dxa"/>
            <w:tcBorders>
              <w:top w:val="single" w:sz="8" w:space="0" w:color="000000"/>
              <w:left w:val="single" w:sz="8" w:space="0" w:color="000000"/>
              <w:bottom w:val="single" w:sz="8" w:space="0" w:color="000000"/>
              <w:right w:val="single" w:sz="8" w:space="0" w:color="000000"/>
            </w:tcBorders>
            <w:vAlign w:val="center"/>
          </w:tcPr>
          <w:p w14:paraId="68C643F4" w14:textId="77777777" w:rsidR="007844C4" w:rsidRDefault="004D30E0">
            <w:pPr>
              <w:spacing w:after="0" w:line="259" w:lineRule="auto"/>
              <w:ind w:left="0" w:right="60" w:firstLine="0"/>
              <w:jc w:val="center"/>
            </w:pPr>
            <w:r>
              <w:rPr>
                <w:rFonts w:ascii="Calibri" w:eastAsia="Calibri" w:hAnsi="Calibri" w:cs="Calibri"/>
              </w:rPr>
              <w:t>1</w:t>
            </w:r>
            <w:r>
              <w:rPr>
                <w:rFonts w:ascii="Times New Roman" w:eastAsia="Times New Roman" w:hAnsi="Times New Roman" w:cs="Times New Roman"/>
              </w:rPr>
              <w:t xml:space="preserve"> </w:t>
            </w:r>
          </w:p>
        </w:tc>
      </w:tr>
      <w:tr w:rsidR="007844C4" w14:paraId="7C2B6FFF" w14:textId="77777777" w:rsidTr="004D30E0">
        <w:trPr>
          <w:trHeight w:val="895"/>
        </w:trPr>
        <w:tc>
          <w:tcPr>
            <w:tcW w:w="1174" w:type="dxa"/>
            <w:tcBorders>
              <w:top w:val="single" w:sz="8" w:space="0" w:color="000000"/>
              <w:left w:val="single" w:sz="8" w:space="0" w:color="000000"/>
              <w:bottom w:val="single" w:sz="4" w:space="0" w:color="000000"/>
              <w:right w:val="single" w:sz="8" w:space="0" w:color="000000"/>
            </w:tcBorders>
            <w:vAlign w:val="center"/>
          </w:tcPr>
          <w:p w14:paraId="74A7FE0E" w14:textId="77777777" w:rsidR="007844C4" w:rsidRDefault="004D30E0">
            <w:pPr>
              <w:spacing w:after="0" w:line="259" w:lineRule="auto"/>
              <w:ind w:left="0" w:firstLine="0"/>
              <w:jc w:val="left"/>
            </w:pPr>
            <w:r>
              <w:rPr>
                <w:rFonts w:ascii="Calibri" w:eastAsia="Calibri" w:hAnsi="Calibri" w:cs="Calibri"/>
              </w:rPr>
              <w:t>8.</w:t>
            </w:r>
            <w:r>
              <w:rPr>
                <w:rFonts w:ascii="Times New Roman" w:eastAsia="Times New Roman" w:hAnsi="Times New Roman" w:cs="Times New Roman"/>
              </w:rPr>
              <w:t xml:space="preserve"> </w:t>
            </w:r>
          </w:p>
        </w:tc>
        <w:tc>
          <w:tcPr>
            <w:tcW w:w="3470" w:type="dxa"/>
            <w:tcBorders>
              <w:top w:val="single" w:sz="8" w:space="0" w:color="000000"/>
              <w:left w:val="single" w:sz="8" w:space="0" w:color="000000"/>
              <w:bottom w:val="single" w:sz="4" w:space="0" w:color="000000"/>
              <w:right w:val="single" w:sz="8" w:space="0" w:color="000000"/>
            </w:tcBorders>
          </w:tcPr>
          <w:p w14:paraId="6BCA5EFC" w14:textId="77777777" w:rsidR="007844C4" w:rsidRDefault="004D30E0">
            <w:pPr>
              <w:spacing w:after="0" w:line="259" w:lineRule="auto"/>
              <w:ind w:left="0" w:firstLine="0"/>
              <w:jc w:val="left"/>
            </w:pPr>
            <w:r>
              <w:rPr>
                <w:rFonts w:ascii="Calibri" w:eastAsia="Calibri" w:hAnsi="Calibri" w:cs="Calibri"/>
              </w:rPr>
              <w:t xml:space="preserve">SATS Food Services Pte. Ltd </w:t>
            </w:r>
          </w:p>
          <w:p w14:paraId="4DAAEC25" w14:textId="77777777" w:rsidR="007844C4" w:rsidRDefault="004D30E0">
            <w:pPr>
              <w:spacing w:after="8" w:line="259" w:lineRule="auto"/>
              <w:ind w:left="0" w:firstLine="0"/>
              <w:jc w:val="left"/>
            </w:pPr>
            <w:r>
              <w:rPr>
                <w:rFonts w:ascii="Calibri" w:eastAsia="Calibri" w:hAnsi="Calibri" w:cs="Calibri"/>
                <w:b/>
              </w:rPr>
              <w:t xml:space="preserve">210 </w:t>
            </w:r>
            <w:proofErr w:type="spellStart"/>
            <w:r>
              <w:rPr>
                <w:rFonts w:ascii="Calibri" w:eastAsia="Calibri" w:hAnsi="Calibri" w:cs="Calibri"/>
                <w:b/>
              </w:rPr>
              <w:t>Pandan</w:t>
            </w:r>
            <w:proofErr w:type="spellEnd"/>
            <w:r>
              <w:rPr>
                <w:rFonts w:ascii="Calibri" w:eastAsia="Calibri" w:hAnsi="Calibri" w:cs="Calibri"/>
                <w:b/>
              </w:rPr>
              <w:t xml:space="preserve"> Loop, Singapore </w:t>
            </w:r>
          </w:p>
          <w:p w14:paraId="3132385C" w14:textId="77777777" w:rsidR="007844C4" w:rsidRDefault="004D30E0">
            <w:pPr>
              <w:spacing w:after="0" w:line="259" w:lineRule="auto"/>
              <w:ind w:left="0" w:firstLine="0"/>
              <w:jc w:val="left"/>
            </w:pPr>
            <w:r>
              <w:rPr>
                <w:rFonts w:ascii="Calibri" w:eastAsia="Calibri" w:hAnsi="Calibri" w:cs="Calibri"/>
                <w:b/>
              </w:rPr>
              <w:t xml:space="preserve">128402 </w:t>
            </w:r>
            <w:r>
              <w:rPr>
                <w:rFonts w:ascii="Times New Roman" w:eastAsia="Times New Roman" w:hAnsi="Times New Roman" w:cs="Times New Roman"/>
                <w:b/>
              </w:rPr>
              <w:t xml:space="preserve"> </w:t>
            </w:r>
          </w:p>
        </w:tc>
        <w:tc>
          <w:tcPr>
            <w:tcW w:w="1277" w:type="dxa"/>
            <w:tcBorders>
              <w:top w:val="single" w:sz="8" w:space="0" w:color="000000"/>
              <w:left w:val="single" w:sz="8" w:space="0" w:color="000000"/>
              <w:bottom w:val="single" w:sz="4" w:space="0" w:color="000000"/>
              <w:right w:val="single" w:sz="8" w:space="0" w:color="000000"/>
            </w:tcBorders>
            <w:vAlign w:val="center"/>
          </w:tcPr>
          <w:p w14:paraId="6EA8F0FE" w14:textId="77777777" w:rsidR="007844C4" w:rsidRDefault="004D30E0">
            <w:pPr>
              <w:spacing w:after="0" w:line="259" w:lineRule="auto"/>
              <w:ind w:left="0" w:right="58" w:firstLine="0"/>
              <w:jc w:val="center"/>
            </w:pPr>
            <w:r>
              <w:rPr>
                <w:rFonts w:ascii="Calibri" w:eastAsia="Calibri" w:hAnsi="Calibri" w:cs="Calibri"/>
              </w:rPr>
              <w:t>Diesel</w:t>
            </w:r>
            <w:r>
              <w:rPr>
                <w:rFonts w:ascii="Times New Roman" w:eastAsia="Times New Roman" w:hAnsi="Times New Roman" w:cs="Times New Roman"/>
              </w:rPr>
              <w:t xml:space="preserve"> </w:t>
            </w:r>
          </w:p>
        </w:tc>
        <w:tc>
          <w:tcPr>
            <w:tcW w:w="1529" w:type="dxa"/>
            <w:tcBorders>
              <w:top w:val="single" w:sz="8" w:space="0" w:color="000000"/>
              <w:left w:val="single" w:sz="8" w:space="0" w:color="000000"/>
              <w:bottom w:val="single" w:sz="4" w:space="0" w:color="000000"/>
              <w:right w:val="single" w:sz="8" w:space="0" w:color="000000"/>
            </w:tcBorders>
            <w:vAlign w:val="center"/>
          </w:tcPr>
          <w:p w14:paraId="62323CBA" w14:textId="77777777" w:rsidR="007844C4" w:rsidRDefault="004D30E0">
            <w:pPr>
              <w:spacing w:after="0" w:line="259" w:lineRule="auto"/>
              <w:ind w:left="0" w:right="61" w:firstLine="0"/>
              <w:jc w:val="center"/>
            </w:pPr>
            <w:r>
              <w:rPr>
                <w:rFonts w:ascii="Calibri" w:eastAsia="Calibri" w:hAnsi="Calibri" w:cs="Calibri"/>
              </w:rPr>
              <w:t>18,000</w:t>
            </w:r>
            <w:r>
              <w:rPr>
                <w:rFonts w:ascii="Times New Roman" w:eastAsia="Times New Roman" w:hAnsi="Times New Roman" w:cs="Times New Roman"/>
              </w:rPr>
              <w:t xml:space="preserve"> </w:t>
            </w:r>
          </w:p>
        </w:tc>
        <w:tc>
          <w:tcPr>
            <w:tcW w:w="1693" w:type="dxa"/>
            <w:tcBorders>
              <w:top w:val="single" w:sz="8" w:space="0" w:color="000000"/>
              <w:left w:val="single" w:sz="8" w:space="0" w:color="000000"/>
              <w:bottom w:val="single" w:sz="4" w:space="0" w:color="000000"/>
              <w:right w:val="single" w:sz="8" w:space="0" w:color="000000"/>
            </w:tcBorders>
            <w:vAlign w:val="center"/>
          </w:tcPr>
          <w:p w14:paraId="3C50A089" w14:textId="77777777" w:rsidR="007844C4" w:rsidRDefault="004D30E0">
            <w:pPr>
              <w:spacing w:after="0" w:line="259" w:lineRule="auto"/>
              <w:ind w:left="0" w:right="60" w:firstLine="0"/>
              <w:jc w:val="center"/>
            </w:pPr>
            <w:r>
              <w:rPr>
                <w:rFonts w:ascii="Calibri" w:eastAsia="Calibri" w:hAnsi="Calibri" w:cs="Calibri"/>
              </w:rPr>
              <w:t>1</w:t>
            </w:r>
            <w:r>
              <w:rPr>
                <w:rFonts w:ascii="Times New Roman" w:eastAsia="Times New Roman" w:hAnsi="Times New Roman" w:cs="Times New Roman"/>
              </w:rPr>
              <w:t xml:space="preserve"> </w:t>
            </w:r>
          </w:p>
        </w:tc>
      </w:tr>
      <w:tr w:rsidR="007844C4" w14:paraId="359B37B8" w14:textId="77777777" w:rsidTr="004D30E0">
        <w:trPr>
          <w:trHeight w:val="1226"/>
        </w:trPr>
        <w:tc>
          <w:tcPr>
            <w:tcW w:w="1174" w:type="dxa"/>
            <w:tcBorders>
              <w:top w:val="single" w:sz="4" w:space="0" w:color="000000"/>
              <w:left w:val="single" w:sz="8" w:space="0" w:color="000000"/>
              <w:bottom w:val="single" w:sz="4" w:space="0" w:color="000000"/>
              <w:right w:val="single" w:sz="8" w:space="0" w:color="000000"/>
            </w:tcBorders>
            <w:vAlign w:val="center"/>
          </w:tcPr>
          <w:p w14:paraId="29748DBD" w14:textId="77777777" w:rsidR="007844C4" w:rsidRDefault="004D30E0">
            <w:pPr>
              <w:spacing w:after="0" w:line="259" w:lineRule="auto"/>
              <w:ind w:left="0" w:firstLine="0"/>
              <w:jc w:val="left"/>
            </w:pPr>
            <w:r>
              <w:rPr>
                <w:rFonts w:ascii="Calibri" w:eastAsia="Calibri" w:hAnsi="Calibri" w:cs="Calibri"/>
              </w:rPr>
              <w:t xml:space="preserve">9. </w:t>
            </w:r>
          </w:p>
          <w:p w14:paraId="776E4820" w14:textId="77777777" w:rsidR="007844C4" w:rsidRDefault="004D30E0">
            <w:pPr>
              <w:spacing w:after="0" w:line="259" w:lineRule="auto"/>
              <w:ind w:left="0" w:firstLine="0"/>
              <w:jc w:val="left"/>
            </w:pPr>
            <w:r>
              <w:rPr>
                <w:rFonts w:ascii="Calibri" w:eastAsia="Calibri" w:hAnsi="Calibri" w:cs="Calibri"/>
              </w:rPr>
              <w:t xml:space="preserve"> </w:t>
            </w:r>
          </w:p>
        </w:tc>
        <w:tc>
          <w:tcPr>
            <w:tcW w:w="3470" w:type="dxa"/>
            <w:tcBorders>
              <w:top w:val="single" w:sz="4" w:space="0" w:color="000000"/>
              <w:left w:val="single" w:sz="8" w:space="0" w:color="000000"/>
              <w:bottom w:val="single" w:sz="4" w:space="0" w:color="000000"/>
              <w:right w:val="single" w:sz="8" w:space="0" w:color="000000"/>
            </w:tcBorders>
            <w:vAlign w:val="center"/>
          </w:tcPr>
          <w:p w14:paraId="5CD1E3DE" w14:textId="77777777" w:rsidR="007844C4" w:rsidRDefault="004D30E0">
            <w:pPr>
              <w:spacing w:after="0" w:line="259" w:lineRule="auto"/>
              <w:ind w:left="0" w:firstLine="0"/>
              <w:jc w:val="left"/>
            </w:pPr>
            <w:r>
              <w:rPr>
                <w:rFonts w:ascii="Calibri" w:eastAsia="Calibri" w:hAnsi="Calibri" w:cs="Calibri"/>
              </w:rPr>
              <w:t xml:space="preserve">Primary Industries Pte. Ltd </w:t>
            </w:r>
          </w:p>
          <w:p w14:paraId="7B1F9961" w14:textId="77777777" w:rsidR="007844C4" w:rsidRDefault="004D30E0">
            <w:pPr>
              <w:spacing w:after="0" w:line="259" w:lineRule="auto"/>
              <w:ind w:left="0" w:firstLine="0"/>
              <w:jc w:val="left"/>
            </w:pPr>
            <w:r>
              <w:rPr>
                <w:rFonts w:ascii="Calibri" w:eastAsia="Calibri" w:hAnsi="Calibri" w:cs="Calibri"/>
                <w:b/>
              </w:rPr>
              <w:t xml:space="preserve">2 </w:t>
            </w:r>
            <w:proofErr w:type="spellStart"/>
            <w:r>
              <w:rPr>
                <w:rFonts w:ascii="Calibri" w:eastAsia="Calibri" w:hAnsi="Calibri" w:cs="Calibri"/>
                <w:b/>
              </w:rPr>
              <w:t>Buroh</w:t>
            </w:r>
            <w:proofErr w:type="spellEnd"/>
            <w:r>
              <w:rPr>
                <w:rFonts w:ascii="Calibri" w:eastAsia="Calibri" w:hAnsi="Calibri" w:cs="Calibri"/>
                <w:b/>
              </w:rPr>
              <w:t xml:space="preserve"> Lane, Singapore 618492 </w:t>
            </w:r>
          </w:p>
        </w:tc>
        <w:tc>
          <w:tcPr>
            <w:tcW w:w="1277" w:type="dxa"/>
            <w:tcBorders>
              <w:top w:val="single" w:sz="4" w:space="0" w:color="000000"/>
              <w:left w:val="single" w:sz="8" w:space="0" w:color="000000"/>
              <w:bottom w:val="single" w:sz="4" w:space="0" w:color="000000"/>
              <w:right w:val="single" w:sz="8" w:space="0" w:color="000000"/>
            </w:tcBorders>
            <w:vAlign w:val="center"/>
          </w:tcPr>
          <w:p w14:paraId="064C275C" w14:textId="77777777" w:rsidR="007844C4" w:rsidRDefault="004D30E0">
            <w:pPr>
              <w:spacing w:after="0" w:line="259" w:lineRule="auto"/>
              <w:ind w:left="0" w:right="58" w:firstLine="0"/>
              <w:jc w:val="center"/>
            </w:pPr>
            <w:r>
              <w:rPr>
                <w:rFonts w:ascii="Calibri" w:eastAsia="Calibri" w:hAnsi="Calibri" w:cs="Calibri"/>
              </w:rPr>
              <w:t xml:space="preserve">Diesel </w:t>
            </w:r>
          </w:p>
        </w:tc>
        <w:tc>
          <w:tcPr>
            <w:tcW w:w="1529" w:type="dxa"/>
            <w:tcBorders>
              <w:top w:val="single" w:sz="4" w:space="0" w:color="000000"/>
              <w:left w:val="single" w:sz="8" w:space="0" w:color="000000"/>
              <w:bottom w:val="single" w:sz="4" w:space="0" w:color="000000"/>
              <w:right w:val="single" w:sz="8" w:space="0" w:color="000000"/>
            </w:tcBorders>
            <w:vAlign w:val="center"/>
          </w:tcPr>
          <w:p w14:paraId="328EB77C" w14:textId="77777777" w:rsidR="007844C4" w:rsidRDefault="004D30E0">
            <w:pPr>
              <w:spacing w:after="0" w:line="259" w:lineRule="auto"/>
              <w:ind w:left="0" w:right="61" w:firstLine="0"/>
              <w:jc w:val="center"/>
            </w:pPr>
            <w:r>
              <w:rPr>
                <w:rFonts w:ascii="Calibri" w:eastAsia="Calibri" w:hAnsi="Calibri" w:cs="Calibri"/>
              </w:rPr>
              <w:t xml:space="preserve">12,000 </w:t>
            </w:r>
          </w:p>
        </w:tc>
        <w:tc>
          <w:tcPr>
            <w:tcW w:w="1693" w:type="dxa"/>
            <w:tcBorders>
              <w:top w:val="single" w:sz="4" w:space="0" w:color="000000"/>
              <w:left w:val="single" w:sz="8" w:space="0" w:color="000000"/>
              <w:bottom w:val="single" w:sz="4" w:space="0" w:color="000000"/>
              <w:right w:val="single" w:sz="8" w:space="0" w:color="000000"/>
            </w:tcBorders>
            <w:vAlign w:val="center"/>
          </w:tcPr>
          <w:p w14:paraId="2821D954" w14:textId="77777777" w:rsidR="007844C4" w:rsidRDefault="004D30E0">
            <w:pPr>
              <w:spacing w:after="0" w:line="259" w:lineRule="auto"/>
              <w:ind w:left="0" w:right="60" w:firstLine="0"/>
              <w:jc w:val="center"/>
            </w:pPr>
            <w:r>
              <w:rPr>
                <w:rFonts w:ascii="Calibri" w:eastAsia="Calibri" w:hAnsi="Calibri" w:cs="Calibri"/>
              </w:rPr>
              <w:t xml:space="preserve">1 </w:t>
            </w:r>
          </w:p>
        </w:tc>
      </w:tr>
      <w:tr w:rsidR="007844C4" w14:paraId="76CDCB72" w14:textId="77777777" w:rsidTr="004D30E0">
        <w:trPr>
          <w:trHeight w:val="982"/>
        </w:trPr>
        <w:tc>
          <w:tcPr>
            <w:tcW w:w="1174" w:type="dxa"/>
            <w:tcBorders>
              <w:top w:val="single" w:sz="4" w:space="0" w:color="000000"/>
              <w:left w:val="single" w:sz="8" w:space="0" w:color="000000"/>
              <w:bottom w:val="single" w:sz="4" w:space="0" w:color="000000"/>
              <w:right w:val="single" w:sz="8" w:space="0" w:color="000000"/>
            </w:tcBorders>
            <w:vAlign w:val="center"/>
          </w:tcPr>
          <w:p w14:paraId="1EB55D45" w14:textId="77777777" w:rsidR="007844C4" w:rsidRPr="003459CA" w:rsidRDefault="004D30E0">
            <w:pPr>
              <w:spacing w:after="0" w:line="259" w:lineRule="auto"/>
              <w:ind w:left="0" w:firstLine="0"/>
              <w:jc w:val="left"/>
            </w:pPr>
            <w:r w:rsidRPr="003459CA">
              <w:rPr>
                <w:rFonts w:ascii="Calibri" w:eastAsia="Calibri" w:hAnsi="Calibri" w:cs="Calibri"/>
              </w:rPr>
              <w:t xml:space="preserve">10. </w:t>
            </w:r>
          </w:p>
        </w:tc>
        <w:tc>
          <w:tcPr>
            <w:tcW w:w="3470" w:type="dxa"/>
            <w:tcBorders>
              <w:top w:val="single" w:sz="4" w:space="0" w:color="000000"/>
              <w:left w:val="single" w:sz="8" w:space="0" w:color="000000"/>
              <w:bottom w:val="single" w:sz="4" w:space="0" w:color="000000"/>
              <w:right w:val="single" w:sz="8" w:space="0" w:color="000000"/>
            </w:tcBorders>
          </w:tcPr>
          <w:p w14:paraId="2EC7E839" w14:textId="77777777" w:rsidR="007844C4" w:rsidRPr="003459CA" w:rsidRDefault="004D30E0">
            <w:pPr>
              <w:spacing w:after="0" w:line="259" w:lineRule="auto"/>
              <w:ind w:left="0" w:firstLine="0"/>
              <w:jc w:val="left"/>
            </w:pPr>
            <w:r w:rsidRPr="003459CA">
              <w:rPr>
                <w:rFonts w:ascii="Calibri" w:eastAsia="Calibri" w:hAnsi="Calibri" w:cs="Calibri"/>
              </w:rPr>
              <w:t xml:space="preserve">SATS Aero Laundry Pte Ltd </w:t>
            </w:r>
            <w:r w:rsidRPr="003459CA">
              <w:rPr>
                <w:rFonts w:ascii="Times New Roman" w:eastAsia="Times New Roman" w:hAnsi="Times New Roman" w:cs="Times New Roman"/>
              </w:rPr>
              <w:t xml:space="preserve"> </w:t>
            </w:r>
          </w:p>
          <w:p w14:paraId="4624A979" w14:textId="77777777" w:rsidR="007844C4" w:rsidRPr="003459CA" w:rsidRDefault="004D30E0">
            <w:pPr>
              <w:spacing w:after="0" w:line="259" w:lineRule="auto"/>
              <w:ind w:left="0" w:firstLine="0"/>
              <w:jc w:val="left"/>
            </w:pPr>
            <w:r w:rsidRPr="003459CA">
              <w:rPr>
                <w:rFonts w:ascii="Calibri" w:eastAsia="Calibri" w:hAnsi="Calibri" w:cs="Calibri"/>
                <w:b/>
              </w:rPr>
              <w:t xml:space="preserve">16 Loyang Crescent, Singapore </w:t>
            </w:r>
          </w:p>
          <w:p w14:paraId="07866DD6" w14:textId="77777777" w:rsidR="007844C4" w:rsidRPr="003459CA" w:rsidRDefault="004D30E0">
            <w:pPr>
              <w:spacing w:after="0" w:line="259" w:lineRule="auto"/>
              <w:ind w:left="0" w:firstLine="0"/>
              <w:jc w:val="left"/>
            </w:pPr>
            <w:r w:rsidRPr="003459CA">
              <w:rPr>
                <w:rFonts w:ascii="Calibri" w:eastAsia="Calibri" w:hAnsi="Calibri" w:cs="Calibri"/>
                <w:b/>
              </w:rPr>
              <w:t>509011</w:t>
            </w:r>
            <w:r w:rsidRPr="003459CA">
              <w:rPr>
                <w:rFonts w:ascii="Calibri" w:eastAsia="Calibri" w:hAnsi="Calibri" w:cs="Calibri"/>
              </w:rPr>
              <w:t xml:space="preserve"> </w:t>
            </w:r>
          </w:p>
        </w:tc>
        <w:tc>
          <w:tcPr>
            <w:tcW w:w="1277" w:type="dxa"/>
            <w:tcBorders>
              <w:top w:val="single" w:sz="4" w:space="0" w:color="000000"/>
              <w:left w:val="single" w:sz="8" w:space="0" w:color="000000"/>
              <w:bottom w:val="single" w:sz="4" w:space="0" w:color="000000"/>
              <w:right w:val="single" w:sz="8" w:space="0" w:color="000000"/>
            </w:tcBorders>
            <w:vAlign w:val="center"/>
          </w:tcPr>
          <w:p w14:paraId="4B306D47" w14:textId="77777777" w:rsidR="007844C4" w:rsidRPr="003459CA" w:rsidRDefault="004D30E0">
            <w:pPr>
              <w:spacing w:after="0" w:line="259" w:lineRule="auto"/>
              <w:ind w:left="0" w:right="58" w:firstLine="0"/>
              <w:jc w:val="center"/>
            </w:pPr>
            <w:r w:rsidRPr="003459CA">
              <w:rPr>
                <w:rFonts w:ascii="Calibri" w:eastAsia="Calibri" w:hAnsi="Calibri" w:cs="Calibri"/>
              </w:rPr>
              <w:t xml:space="preserve">Diesel </w:t>
            </w:r>
          </w:p>
        </w:tc>
        <w:tc>
          <w:tcPr>
            <w:tcW w:w="1529" w:type="dxa"/>
            <w:tcBorders>
              <w:top w:val="single" w:sz="4" w:space="0" w:color="000000"/>
              <w:left w:val="single" w:sz="8" w:space="0" w:color="000000"/>
              <w:bottom w:val="single" w:sz="4" w:space="0" w:color="000000"/>
              <w:right w:val="single" w:sz="8" w:space="0" w:color="000000"/>
            </w:tcBorders>
            <w:vAlign w:val="center"/>
          </w:tcPr>
          <w:p w14:paraId="1BDD2206" w14:textId="77777777" w:rsidR="007844C4" w:rsidRPr="003459CA" w:rsidRDefault="004D30E0">
            <w:pPr>
              <w:spacing w:after="0" w:line="259" w:lineRule="auto"/>
              <w:ind w:left="0" w:right="61" w:firstLine="0"/>
              <w:jc w:val="center"/>
            </w:pPr>
            <w:r w:rsidRPr="003459CA">
              <w:rPr>
                <w:rFonts w:ascii="Calibri" w:eastAsia="Calibri" w:hAnsi="Calibri" w:cs="Calibri"/>
              </w:rPr>
              <w:t xml:space="preserve">20,000 </w:t>
            </w:r>
          </w:p>
        </w:tc>
        <w:tc>
          <w:tcPr>
            <w:tcW w:w="1693" w:type="dxa"/>
            <w:tcBorders>
              <w:top w:val="single" w:sz="4" w:space="0" w:color="000000"/>
              <w:left w:val="single" w:sz="8" w:space="0" w:color="000000"/>
              <w:bottom w:val="single" w:sz="4" w:space="0" w:color="000000"/>
              <w:right w:val="single" w:sz="8" w:space="0" w:color="000000"/>
            </w:tcBorders>
            <w:vAlign w:val="center"/>
          </w:tcPr>
          <w:p w14:paraId="0D6F02DF" w14:textId="77777777" w:rsidR="007844C4" w:rsidRPr="003459CA" w:rsidRDefault="004D30E0">
            <w:pPr>
              <w:spacing w:after="0" w:line="259" w:lineRule="auto"/>
              <w:ind w:left="0" w:right="60" w:firstLine="0"/>
              <w:jc w:val="center"/>
            </w:pPr>
            <w:r w:rsidRPr="003459CA">
              <w:rPr>
                <w:rFonts w:ascii="Calibri" w:eastAsia="Calibri" w:hAnsi="Calibri" w:cs="Calibri"/>
              </w:rPr>
              <w:t xml:space="preserve">1 </w:t>
            </w:r>
          </w:p>
        </w:tc>
      </w:tr>
    </w:tbl>
    <w:p w14:paraId="5002DB96" w14:textId="77777777" w:rsidR="007844C4" w:rsidRDefault="004D30E0">
      <w:pPr>
        <w:spacing w:after="0" w:line="259" w:lineRule="auto"/>
        <w:ind w:left="720" w:firstLine="0"/>
        <w:jc w:val="left"/>
      </w:pPr>
      <w:r>
        <w:t xml:space="preserve"> </w:t>
      </w:r>
    </w:p>
    <w:p w14:paraId="18AED70C" w14:textId="77777777" w:rsidR="007844C4" w:rsidRDefault="004D30E0">
      <w:pPr>
        <w:spacing w:after="0" w:line="259" w:lineRule="auto"/>
        <w:ind w:left="0" w:firstLine="0"/>
        <w:jc w:val="left"/>
      </w:pPr>
      <w:r>
        <w:t xml:space="preserve"> </w:t>
      </w:r>
    </w:p>
    <w:p w14:paraId="067C9AC4" w14:textId="77777777" w:rsidR="007844C4" w:rsidRDefault="004D30E0" w:rsidP="004D30E0">
      <w:pPr>
        <w:numPr>
          <w:ilvl w:val="1"/>
          <w:numId w:val="1"/>
        </w:numPr>
        <w:spacing w:after="0"/>
        <w:ind w:hanging="720"/>
      </w:pPr>
      <w:r>
        <w:t xml:space="preserve">Please note that the awarded supplier will be required to sign one agreement and shall be between the vendor and SATS Pte Ltd.  </w:t>
      </w:r>
    </w:p>
    <w:p w14:paraId="7549F58A" w14:textId="77777777" w:rsidR="007844C4" w:rsidRDefault="004D30E0">
      <w:pPr>
        <w:spacing w:after="79" w:line="259" w:lineRule="auto"/>
        <w:ind w:left="0" w:firstLine="0"/>
        <w:jc w:val="left"/>
      </w:pPr>
      <w:r>
        <w:t xml:space="preserve"> </w:t>
      </w:r>
    </w:p>
    <w:p w14:paraId="315DB302" w14:textId="77777777" w:rsidR="007844C4" w:rsidRDefault="004D30E0">
      <w:pPr>
        <w:numPr>
          <w:ilvl w:val="1"/>
          <w:numId w:val="1"/>
        </w:numPr>
        <w:ind w:hanging="720"/>
      </w:pPr>
      <w:r>
        <w:t xml:space="preserve">The supplier is required to provide priority vehicle pass (at least 3 passes) for our appointed haulage service tanker (if required) to enter the refinery for topping up of the tanks. </w:t>
      </w:r>
    </w:p>
    <w:p w14:paraId="72A92193" w14:textId="77777777" w:rsidR="007844C4" w:rsidRDefault="004D30E0">
      <w:pPr>
        <w:spacing w:after="178" w:line="259" w:lineRule="auto"/>
        <w:ind w:left="0" w:firstLine="0"/>
        <w:jc w:val="left"/>
      </w:pPr>
      <w:r>
        <w:t xml:space="preserve"> </w:t>
      </w:r>
    </w:p>
    <w:p w14:paraId="5D79FA0A" w14:textId="77777777" w:rsidR="004D30E0" w:rsidRDefault="004D30E0" w:rsidP="004D30E0">
      <w:pPr>
        <w:numPr>
          <w:ilvl w:val="1"/>
          <w:numId w:val="1"/>
        </w:numPr>
        <w:ind w:hanging="720"/>
      </w:pPr>
      <w:r>
        <w:t xml:space="preserve">In the event there is a need for a foreign exchange rate formula to be used in the computation of the pricing, use the Monetary Authority of Singapore Exchange Rate ONLY: </w:t>
      </w:r>
    </w:p>
    <w:p w14:paraId="2B7A325E" w14:textId="77777777" w:rsidR="007844C4" w:rsidRDefault="001935FB" w:rsidP="004D30E0">
      <w:pPr>
        <w:ind w:left="720" w:firstLine="720"/>
      </w:pPr>
      <w:hyperlink r:id="rId10" w:history="1">
        <w:r w:rsidR="004D30E0" w:rsidRPr="002D6C01">
          <w:rPr>
            <w:rStyle w:val="Hyperlink"/>
          </w:rPr>
          <w:t>https://secure.mas.gov.sg/msb/ExchangeRates.aspx</w:t>
        </w:r>
      </w:hyperlink>
      <w:hyperlink r:id="rId11">
        <w:r w:rsidR="004D30E0">
          <w:t xml:space="preserve"> </w:t>
        </w:r>
      </w:hyperlink>
    </w:p>
    <w:p w14:paraId="09EB06BC" w14:textId="77777777" w:rsidR="007844C4" w:rsidRDefault="004D30E0">
      <w:pPr>
        <w:spacing w:after="177" w:line="259" w:lineRule="auto"/>
        <w:ind w:left="0" w:firstLine="0"/>
        <w:jc w:val="left"/>
      </w:pPr>
      <w:r>
        <w:t xml:space="preserve"> </w:t>
      </w:r>
    </w:p>
    <w:p w14:paraId="186E11D2" w14:textId="77777777" w:rsidR="007844C4" w:rsidRDefault="004D30E0">
      <w:pPr>
        <w:numPr>
          <w:ilvl w:val="1"/>
          <w:numId w:val="1"/>
        </w:numPr>
        <w:ind w:hanging="720"/>
      </w:pPr>
      <w:r>
        <w:t xml:space="preserve">The supplier is required to deliver the requested fuel orders, under normal circumstances, by 0830hrs the next day for each order made before 1300hrs. However, under urgent circumstances, the contractor may be required to deliver the requested fuel within the day not exceeding 4 hours, upon the orders being made. </w:t>
      </w:r>
    </w:p>
    <w:p w14:paraId="51AE6F9E" w14:textId="77777777" w:rsidR="007844C4" w:rsidRDefault="004D30E0">
      <w:pPr>
        <w:spacing w:after="177" w:line="259" w:lineRule="auto"/>
        <w:ind w:left="0" w:firstLine="0"/>
        <w:jc w:val="left"/>
      </w:pPr>
      <w:r>
        <w:t xml:space="preserve"> </w:t>
      </w:r>
    </w:p>
    <w:p w14:paraId="2BFCE16F" w14:textId="77777777" w:rsidR="007844C4" w:rsidRDefault="004D30E0">
      <w:pPr>
        <w:numPr>
          <w:ilvl w:val="1"/>
          <w:numId w:val="1"/>
        </w:numPr>
        <w:ind w:hanging="720"/>
      </w:pPr>
      <w:r>
        <w:t xml:space="preserve">The supplier has to ensure that the fuel tanker to be supplied for fuel delivery contains an on-board mechanical/digital flow-meter (with calibrated reports to be provided every half yearly) to ensure that after each fuel unloading, there is going to be a receipt print-out of the fuel being unloaded. </w:t>
      </w:r>
    </w:p>
    <w:p w14:paraId="1F611B6B" w14:textId="77777777" w:rsidR="007844C4" w:rsidRDefault="004D30E0">
      <w:pPr>
        <w:spacing w:after="177" w:line="259" w:lineRule="auto"/>
        <w:ind w:left="0" w:firstLine="0"/>
        <w:jc w:val="left"/>
      </w:pPr>
      <w:r>
        <w:t xml:space="preserve"> </w:t>
      </w:r>
    </w:p>
    <w:p w14:paraId="6B65A545" w14:textId="77777777" w:rsidR="007844C4" w:rsidRDefault="004D30E0">
      <w:pPr>
        <w:numPr>
          <w:ilvl w:val="1"/>
          <w:numId w:val="1"/>
        </w:numPr>
        <w:ind w:hanging="720"/>
      </w:pPr>
      <w:r>
        <w:t xml:space="preserve">The supplier has to ensure that each fuel tank load prior to fuel unloading contains a refinery seal of authenticity at the tank discharging point. </w:t>
      </w:r>
    </w:p>
    <w:p w14:paraId="35823A42" w14:textId="77777777" w:rsidR="007844C4" w:rsidRDefault="004D30E0">
      <w:pPr>
        <w:spacing w:after="178" w:line="259" w:lineRule="auto"/>
        <w:ind w:left="0" w:firstLine="0"/>
        <w:jc w:val="left"/>
      </w:pPr>
      <w:r>
        <w:t xml:space="preserve"> </w:t>
      </w:r>
    </w:p>
    <w:p w14:paraId="6001C8EC" w14:textId="77777777" w:rsidR="007844C4" w:rsidRDefault="004D30E0">
      <w:pPr>
        <w:spacing w:after="79" w:line="259" w:lineRule="auto"/>
        <w:ind w:left="0" w:firstLine="0"/>
        <w:jc w:val="left"/>
      </w:pPr>
      <w:r>
        <w:t xml:space="preserve"> </w:t>
      </w:r>
    </w:p>
    <w:p w14:paraId="3F85E27F" w14:textId="77777777" w:rsidR="007844C4" w:rsidRDefault="004D30E0">
      <w:pPr>
        <w:spacing w:after="0" w:line="259" w:lineRule="auto"/>
        <w:ind w:left="0" w:firstLine="0"/>
        <w:jc w:val="left"/>
      </w:pPr>
      <w:r>
        <w:t xml:space="preserve"> </w:t>
      </w:r>
    </w:p>
    <w:sectPr w:rsidR="007844C4">
      <w:headerReference w:type="even" r:id="rId12"/>
      <w:headerReference w:type="default" r:id="rId13"/>
      <w:footerReference w:type="even" r:id="rId14"/>
      <w:footerReference w:type="default" r:id="rId15"/>
      <w:headerReference w:type="first" r:id="rId16"/>
      <w:footerReference w:type="first" r:id="rId17"/>
      <w:pgSz w:w="11906" w:h="16841"/>
      <w:pgMar w:top="1787" w:right="1132" w:bottom="1368" w:left="1844" w:header="77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5B896" w14:textId="77777777" w:rsidR="001935FB" w:rsidRDefault="001935FB">
      <w:pPr>
        <w:spacing w:after="0" w:line="240" w:lineRule="auto"/>
      </w:pPr>
      <w:r>
        <w:separator/>
      </w:r>
    </w:p>
  </w:endnote>
  <w:endnote w:type="continuationSeparator" w:id="0">
    <w:p w14:paraId="75A2A14F" w14:textId="77777777" w:rsidR="001935FB" w:rsidRDefault="0019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626C" w14:textId="77777777" w:rsidR="007844C4" w:rsidRDefault="004D30E0">
    <w:pPr>
      <w:spacing w:after="0" w:line="259" w:lineRule="auto"/>
      <w:ind w:left="0" w:right="6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0506CBC" wp14:editId="18682B83">
              <wp:simplePos x="0" y="0"/>
              <wp:positionH relativeFrom="page">
                <wp:posOffset>1152449</wp:posOffset>
              </wp:positionH>
              <wp:positionV relativeFrom="page">
                <wp:posOffset>9927031</wp:posOffset>
              </wp:positionV>
              <wp:extent cx="5705221" cy="6096"/>
              <wp:effectExtent l="0" t="0" r="0" b="0"/>
              <wp:wrapSquare wrapText="bothSides"/>
              <wp:docPr id="7785" name="Group 7785"/>
              <wp:cNvGraphicFramePr/>
              <a:graphic xmlns:a="http://schemas.openxmlformats.org/drawingml/2006/main">
                <a:graphicData uri="http://schemas.microsoft.com/office/word/2010/wordprocessingGroup">
                  <wpg:wgp>
                    <wpg:cNvGrpSpPr/>
                    <wpg:grpSpPr>
                      <a:xfrm>
                        <a:off x="0" y="0"/>
                        <a:ext cx="5705221" cy="6096"/>
                        <a:chOff x="0" y="0"/>
                        <a:chExt cx="5705221" cy="6096"/>
                      </a:xfrm>
                    </wpg:grpSpPr>
                    <wps:wsp>
                      <wps:cNvPr id="8165" name="Shape 8165"/>
                      <wps:cNvSpPr/>
                      <wps:spPr>
                        <a:xfrm>
                          <a:off x="0" y="0"/>
                          <a:ext cx="5705221" cy="9144"/>
                        </a:xfrm>
                        <a:custGeom>
                          <a:avLst/>
                          <a:gdLst/>
                          <a:ahLst/>
                          <a:cxnLst/>
                          <a:rect l="0" t="0" r="0" b="0"/>
                          <a:pathLst>
                            <a:path w="5705221" h="9144">
                              <a:moveTo>
                                <a:pt x="0" y="0"/>
                              </a:moveTo>
                              <a:lnTo>
                                <a:pt x="5705221" y="0"/>
                              </a:lnTo>
                              <a:lnTo>
                                <a:pt x="570522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785" style="width:449.23pt;height:0.47998pt;position:absolute;mso-position-horizontal-relative:page;mso-position-horizontal:absolute;margin-left:90.744pt;mso-position-vertical-relative:page;margin-top:781.656pt;" coordsize="57052,60">
              <v:shape id="Shape 8166" style="position:absolute;width:57052;height:91;left:0;top:0;" coordsize="5705221,9144" path="m0,0l5705221,0l5705221,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rFonts w:ascii="Times New Roman" w:eastAsia="Times New Roman" w:hAnsi="Times New Roman" w:cs="Times New Roman"/>
        <w:color w:val="7F7F7F"/>
        <w:sz w:val="20"/>
      </w:rPr>
      <w:t>P a g e</w:t>
    </w:r>
    <w:r>
      <w:rPr>
        <w:rFonts w:ascii="Times New Roman" w:eastAsia="Times New Roman" w:hAnsi="Times New Roman" w:cs="Times New Roman"/>
        <w:sz w:val="20"/>
      </w:rPr>
      <w:t xml:space="preserve"> </w:t>
    </w:r>
  </w:p>
  <w:p w14:paraId="7DD4B042" w14:textId="77777777" w:rsidR="007844C4" w:rsidRDefault="004D30E0">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6AB2" w14:textId="77777777" w:rsidR="007844C4" w:rsidRDefault="004D30E0">
    <w:pPr>
      <w:spacing w:after="0" w:line="259" w:lineRule="auto"/>
      <w:ind w:left="0" w:right="6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F59F171" wp14:editId="6890665F">
              <wp:simplePos x="0" y="0"/>
              <wp:positionH relativeFrom="page">
                <wp:posOffset>1152449</wp:posOffset>
              </wp:positionH>
              <wp:positionV relativeFrom="page">
                <wp:posOffset>9927031</wp:posOffset>
              </wp:positionV>
              <wp:extent cx="5705221" cy="6096"/>
              <wp:effectExtent l="0" t="0" r="0" b="0"/>
              <wp:wrapSquare wrapText="bothSides"/>
              <wp:docPr id="7750" name="Group 7750"/>
              <wp:cNvGraphicFramePr/>
              <a:graphic xmlns:a="http://schemas.openxmlformats.org/drawingml/2006/main">
                <a:graphicData uri="http://schemas.microsoft.com/office/word/2010/wordprocessingGroup">
                  <wpg:wgp>
                    <wpg:cNvGrpSpPr/>
                    <wpg:grpSpPr>
                      <a:xfrm>
                        <a:off x="0" y="0"/>
                        <a:ext cx="5705221" cy="6096"/>
                        <a:chOff x="0" y="0"/>
                        <a:chExt cx="5705221" cy="6096"/>
                      </a:xfrm>
                    </wpg:grpSpPr>
                    <wps:wsp>
                      <wps:cNvPr id="8163" name="Shape 8163"/>
                      <wps:cNvSpPr/>
                      <wps:spPr>
                        <a:xfrm>
                          <a:off x="0" y="0"/>
                          <a:ext cx="5705221" cy="9144"/>
                        </a:xfrm>
                        <a:custGeom>
                          <a:avLst/>
                          <a:gdLst/>
                          <a:ahLst/>
                          <a:cxnLst/>
                          <a:rect l="0" t="0" r="0" b="0"/>
                          <a:pathLst>
                            <a:path w="5705221" h="9144">
                              <a:moveTo>
                                <a:pt x="0" y="0"/>
                              </a:moveTo>
                              <a:lnTo>
                                <a:pt x="5705221" y="0"/>
                              </a:lnTo>
                              <a:lnTo>
                                <a:pt x="570522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750" style="width:449.23pt;height:0.47998pt;position:absolute;mso-position-horizontal-relative:page;mso-position-horizontal:absolute;margin-left:90.744pt;mso-position-vertical-relative:page;margin-top:781.656pt;" coordsize="57052,60">
              <v:shape id="Shape 8164" style="position:absolute;width:57052;height:91;left:0;top:0;" coordsize="5705221,9144" path="m0,0l5705221,0l5705221,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rFonts w:ascii="Times New Roman" w:eastAsia="Times New Roman" w:hAnsi="Times New Roman" w:cs="Times New Roman"/>
        <w:color w:val="7F7F7F"/>
        <w:sz w:val="20"/>
      </w:rPr>
      <w:t>P a g e</w:t>
    </w:r>
    <w:r>
      <w:rPr>
        <w:rFonts w:ascii="Times New Roman" w:eastAsia="Times New Roman" w:hAnsi="Times New Roman" w:cs="Times New Roman"/>
        <w:sz w:val="20"/>
      </w:rPr>
      <w:t xml:space="preserve"> </w:t>
    </w:r>
  </w:p>
  <w:p w14:paraId="7111C852" w14:textId="77777777" w:rsidR="005A5863" w:rsidRDefault="005A5863" w:rsidP="005A5863">
    <w:pPr>
      <w:spacing w:after="0" w:line="259" w:lineRule="auto"/>
      <w:ind w:left="0" w:right="-66" w:firstLine="0"/>
      <w:jc w:val="center"/>
    </w:pPr>
    <w:r>
      <w:rPr>
        <w:rFonts w:ascii="Tahoma" w:eastAsia="Tahoma" w:hAnsi="Tahoma" w:cs="Tahoma"/>
        <w:sz w:val="22"/>
      </w:rPr>
      <w:t>&lt;Public&gt;</w:t>
    </w:r>
  </w:p>
  <w:p w14:paraId="7BE12665" w14:textId="2FB2952E" w:rsidR="007844C4" w:rsidRDefault="007844C4" w:rsidP="005A5863">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56AC" w14:textId="77777777" w:rsidR="007844C4" w:rsidRDefault="004D30E0">
    <w:pPr>
      <w:spacing w:after="0" w:line="259" w:lineRule="auto"/>
      <w:ind w:left="0" w:right="6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B44121" wp14:editId="4C3330B5">
              <wp:simplePos x="0" y="0"/>
              <wp:positionH relativeFrom="page">
                <wp:posOffset>1152449</wp:posOffset>
              </wp:positionH>
              <wp:positionV relativeFrom="page">
                <wp:posOffset>9927031</wp:posOffset>
              </wp:positionV>
              <wp:extent cx="5705221" cy="6096"/>
              <wp:effectExtent l="0" t="0" r="0" b="0"/>
              <wp:wrapSquare wrapText="bothSides"/>
              <wp:docPr id="7715" name="Group 7715"/>
              <wp:cNvGraphicFramePr/>
              <a:graphic xmlns:a="http://schemas.openxmlformats.org/drawingml/2006/main">
                <a:graphicData uri="http://schemas.microsoft.com/office/word/2010/wordprocessingGroup">
                  <wpg:wgp>
                    <wpg:cNvGrpSpPr/>
                    <wpg:grpSpPr>
                      <a:xfrm>
                        <a:off x="0" y="0"/>
                        <a:ext cx="5705221" cy="6096"/>
                        <a:chOff x="0" y="0"/>
                        <a:chExt cx="5705221" cy="6096"/>
                      </a:xfrm>
                    </wpg:grpSpPr>
                    <wps:wsp>
                      <wps:cNvPr id="8161" name="Shape 8161"/>
                      <wps:cNvSpPr/>
                      <wps:spPr>
                        <a:xfrm>
                          <a:off x="0" y="0"/>
                          <a:ext cx="5705221" cy="9144"/>
                        </a:xfrm>
                        <a:custGeom>
                          <a:avLst/>
                          <a:gdLst/>
                          <a:ahLst/>
                          <a:cxnLst/>
                          <a:rect l="0" t="0" r="0" b="0"/>
                          <a:pathLst>
                            <a:path w="5705221" h="9144">
                              <a:moveTo>
                                <a:pt x="0" y="0"/>
                              </a:moveTo>
                              <a:lnTo>
                                <a:pt x="5705221" y="0"/>
                              </a:lnTo>
                              <a:lnTo>
                                <a:pt x="570522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715" style="width:449.23pt;height:0.47998pt;position:absolute;mso-position-horizontal-relative:page;mso-position-horizontal:absolute;margin-left:90.744pt;mso-position-vertical-relative:page;margin-top:781.656pt;" coordsize="57052,60">
              <v:shape id="Shape 8162" style="position:absolute;width:57052;height:91;left:0;top:0;" coordsize="5705221,9144" path="m0,0l5705221,0l5705221,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rFonts w:ascii="Times New Roman" w:eastAsia="Times New Roman" w:hAnsi="Times New Roman" w:cs="Times New Roman"/>
        <w:color w:val="7F7F7F"/>
        <w:sz w:val="20"/>
      </w:rPr>
      <w:t>P a g e</w:t>
    </w:r>
    <w:r>
      <w:rPr>
        <w:rFonts w:ascii="Times New Roman" w:eastAsia="Times New Roman" w:hAnsi="Times New Roman" w:cs="Times New Roman"/>
        <w:sz w:val="20"/>
      </w:rPr>
      <w:t xml:space="preserve"> </w:t>
    </w:r>
  </w:p>
  <w:p w14:paraId="3D63BB68" w14:textId="77777777" w:rsidR="007844C4" w:rsidRDefault="004D30E0">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A661" w14:textId="77777777" w:rsidR="001935FB" w:rsidRDefault="001935FB">
      <w:pPr>
        <w:spacing w:after="0" w:line="240" w:lineRule="auto"/>
      </w:pPr>
      <w:r>
        <w:separator/>
      </w:r>
    </w:p>
  </w:footnote>
  <w:footnote w:type="continuationSeparator" w:id="0">
    <w:p w14:paraId="36BAD653" w14:textId="77777777" w:rsidR="001935FB" w:rsidRDefault="0019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9B4C" w14:textId="77777777" w:rsidR="007844C4" w:rsidRDefault="004D30E0">
    <w:pPr>
      <w:spacing w:after="0" w:line="259" w:lineRule="auto"/>
      <w:ind w:left="0" w:right="-66" w:firstLine="0"/>
      <w:jc w:val="right"/>
    </w:pPr>
    <w:r>
      <w:rPr>
        <w:rFonts w:ascii="Tahoma" w:eastAsia="Tahoma" w:hAnsi="Tahoma" w:cs="Tahoma"/>
        <w:sz w:val="22"/>
      </w:rPr>
      <w:t xml:space="preserve"> </w:t>
    </w:r>
  </w:p>
  <w:p w14:paraId="754A79A3" w14:textId="77777777" w:rsidR="007844C4" w:rsidRDefault="004D30E0">
    <w:pPr>
      <w:spacing w:after="0" w:line="259" w:lineRule="auto"/>
      <w:ind w:left="0" w:firstLine="0"/>
      <w:jc w:val="right"/>
    </w:pPr>
    <w:r>
      <w:rPr>
        <w:rFonts w:ascii="Tahoma" w:eastAsia="Tahoma" w:hAnsi="Tahoma" w:cs="Tahoma"/>
        <w:sz w:val="22"/>
      </w:rPr>
      <w:t xml:space="preserve">Appendix C2A </w:t>
    </w:r>
  </w:p>
  <w:p w14:paraId="452969E9" w14:textId="77777777" w:rsidR="007844C4" w:rsidRDefault="004D30E0">
    <w:pPr>
      <w:spacing w:after="0" w:line="259" w:lineRule="auto"/>
      <w:ind w:left="0" w:right="3" w:firstLine="0"/>
      <w:jc w:val="right"/>
    </w:pPr>
    <w:r>
      <w:rPr>
        <w:rFonts w:ascii="Tahoma" w:eastAsia="Tahoma" w:hAnsi="Tahoma" w:cs="Tahoma"/>
        <w:sz w:val="22"/>
      </w:rPr>
      <w:t xml:space="preserve">CT1903Y011 – Service Specifications </w:t>
    </w:r>
  </w:p>
  <w:p w14:paraId="60D0E7AF" w14:textId="77777777" w:rsidR="007844C4" w:rsidRDefault="004D30E0">
    <w:pPr>
      <w:spacing w:after="0" w:line="259" w:lineRule="auto"/>
      <w:ind w:left="0" w:right="-66" w:firstLine="0"/>
      <w:jc w:val="right"/>
    </w:pPr>
    <w:r>
      <w:rPr>
        <w:rFonts w:ascii="Tahoma" w:eastAsia="Tahoma" w:hAnsi="Tahoma" w:cs="Tahom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67DDB" w14:textId="190A1939" w:rsidR="007844C4" w:rsidRDefault="005A5863" w:rsidP="005A5863">
    <w:pPr>
      <w:spacing w:after="0" w:line="259" w:lineRule="auto"/>
      <w:ind w:left="0" w:right="-66" w:firstLine="0"/>
      <w:jc w:val="center"/>
    </w:pPr>
    <w:r>
      <w:rPr>
        <w:rFonts w:ascii="Tahoma" w:eastAsia="Tahoma" w:hAnsi="Tahoma" w:cs="Tahoma"/>
        <w:sz w:val="22"/>
      </w:rPr>
      <w:t>&lt;Public&gt;</w:t>
    </w:r>
  </w:p>
  <w:p w14:paraId="273FA014" w14:textId="0026F09F" w:rsidR="007844C4" w:rsidRPr="005A5863" w:rsidRDefault="009518B1">
    <w:pPr>
      <w:spacing w:after="0" w:line="259" w:lineRule="auto"/>
      <w:ind w:left="0" w:right="3" w:firstLine="0"/>
      <w:jc w:val="right"/>
      <w:rPr>
        <w:rFonts w:ascii="Tahoma" w:hAnsi="Tahoma" w:cs="Tahoma"/>
        <w:color w:val="auto"/>
      </w:rPr>
    </w:pPr>
    <w:r w:rsidRPr="005A5863">
      <w:rPr>
        <w:rFonts w:ascii="Tahoma" w:hAnsi="Tahoma" w:cs="Tahoma"/>
        <w:color w:val="auto"/>
        <w:sz w:val="22"/>
        <w:shd w:val="clear" w:color="auto" w:fill="FFFFFF"/>
      </w:rPr>
      <w:t>CT2201W003</w:t>
    </w:r>
    <w:r w:rsidR="004D30E0" w:rsidRPr="005A5863">
      <w:rPr>
        <w:rFonts w:ascii="Tahoma" w:eastAsia="Tahoma" w:hAnsi="Tahoma" w:cs="Tahoma"/>
        <w:color w:val="auto"/>
        <w:sz w:val="22"/>
      </w:rPr>
      <w:t xml:space="preserve"> – Service Specifications </w:t>
    </w:r>
  </w:p>
  <w:p w14:paraId="4EECE70C" w14:textId="77777777" w:rsidR="007844C4" w:rsidRDefault="004D30E0">
    <w:pPr>
      <w:spacing w:after="0" w:line="259" w:lineRule="auto"/>
      <w:ind w:left="0" w:right="-66" w:firstLine="0"/>
      <w:jc w:val="right"/>
    </w:pPr>
    <w:r>
      <w:rPr>
        <w:rFonts w:ascii="Tahoma" w:eastAsia="Tahoma" w:hAnsi="Tahoma" w:cs="Tahom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4159" w14:textId="77777777" w:rsidR="007844C4" w:rsidRDefault="004D30E0">
    <w:pPr>
      <w:spacing w:after="0" w:line="259" w:lineRule="auto"/>
      <w:ind w:left="0" w:right="-66" w:firstLine="0"/>
      <w:jc w:val="right"/>
    </w:pPr>
    <w:r>
      <w:rPr>
        <w:rFonts w:ascii="Tahoma" w:eastAsia="Tahoma" w:hAnsi="Tahoma" w:cs="Tahoma"/>
        <w:sz w:val="22"/>
      </w:rPr>
      <w:t xml:space="preserve"> </w:t>
    </w:r>
  </w:p>
  <w:p w14:paraId="1F0AE2AE" w14:textId="77777777" w:rsidR="007844C4" w:rsidRDefault="004D30E0">
    <w:pPr>
      <w:spacing w:after="0" w:line="259" w:lineRule="auto"/>
      <w:ind w:left="0" w:firstLine="0"/>
      <w:jc w:val="right"/>
    </w:pPr>
    <w:r>
      <w:rPr>
        <w:rFonts w:ascii="Tahoma" w:eastAsia="Tahoma" w:hAnsi="Tahoma" w:cs="Tahoma"/>
        <w:sz w:val="22"/>
      </w:rPr>
      <w:t xml:space="preserve">Appendix C2A </w:t>
    </w:r>
  </w:p>
  <w:p w14:paraId="7FA6DDB0" w14:textId="77777777" w:rsidR="007844C4" w:rsidRDefault="004D30E0">
    <w:pPr>
      <w:spacing w:after="0" w:line="259" w:lineRule="auto"/>
      <w:ind w:left="0" w:right="3" w:firstLine="0"/>
      <w:jc w:val="right"/>
    </w:pPr>
    <w:r>
      <w:rPr>
        <w:rFonts w:ascii="Tahoma" w:eastAsia="Tahoma" w:hAnsi="Tahoma" w:cs="Tahoma"/>
        <w:sz w:val="22"/>
      </w:rPr>
      <w:t xml:space="preserve">CT1903Y011 – Service Specifications </w:t>
    </w:r>
  </w:p>
  <w:p w14:paraId="3F9396C8" w14:textId="77777777" w:rsidR="007844C4" w:rsidRDefault="004D30E0">
    <w:pPr>
      <w:spacing w:after="0" w:line="259" w:lineRule="auto"/>
      <w:ind w:left="0" w:right="-66" w:firstLine="0"/>
      <w:jc w:val="right"/>
    </w:pPr>
    <w:r>
      <w:rPr>
        <w:rFonts w:ascii="Tahoma" w:eastAsia="Tahoma" w:hAnsi="Tahoma" w:cs="Tahom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28B4"/>
    <w:multiLevelType w:val="multilevel"/>
    <w:tmpl w:val="7110F5DA"/>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C4"/>
    <w:rsid w:val="000A017D"/>
    <w:rsid w:val="000F6871"/>
    <w:rsid w:val="001935FB"/>
    <w:rsid w:val="002C6A0E"/>
    <w:rsid w:val="003459CA"/>
    <w:rsid w:val="003E0C51"/>
    <w:rsid w:val="00496612"/>
    <w:rsid w:val="004C4A9D"/>
    <w:rsid w:val="004D30E0"/>
    <w:rsid w:val="005A5863"/>
    <w:rsid w:val="007844C4"/>
    <w:rsid w:val="008B12A7"/>
    <w:rsid w:val="009518B1"/>
    <w:rsid w:val="00C5258D"/>
    <w:rsid w:val="00CF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E8F38"/>
  <w15:docId w15:val="{95BD3795-EE12-45F1-94A3-890971E7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1" w:line="249" w:lineRule="auto"/>
      <w:ind w:left="730" w:hanging="73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D30E0"/>
    <w:pPr>
      <w:ind w:left="720"/>
      <w:contextualSpacing/>
    </w:pPr>
  </w:style>
  <w:style w:type="character" w:styleId="Hyperlink">
    <w:name w:val="Hyperlink"/>
    <w:basedOn w:val="DefaultParagraphFont"/>
    <w:uiPriority w:val="99"/>
    <w:unhideWhenUsed/>
    <w:rsid w:val="004D30E0"/>
    <w:rPr>
      <w:color w:val="0563C1" w:themeColor="hyperlink"/>
      <w:u w:val="single"/>
    </w:rPr>
  </w:style>
  <w:style w:type="character" w:styleId="UnresolvedMention">
    <w:name w:val="Unresolved Mention"/>
    <w:basedOn w:val="DefaultParagraphFont"/>
    <w:uiPriority w:val="99"/>
    <w:semiHidden/>
    <w:unhideWhenUsed/>
    <w:rsid w:val="004D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mas.gov.sg/msb/ExchangeRates.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ecure.mas.gov.sg/msb/ExchangeRates.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FEFB144C7F74D98A72B19EC8D10FC" ma:contentTypeVersion="13" ma:contentTypeDescription="Create a new document." ma:contentTypeScope="" ma:versionID="c10a4898838e48cf1513674e2150c138">
  <xsd:schema xmlns:xsd="http://www.w3.org/2001/XMLSchema" xmlns:xs="http://www.w3.org/2001/XMLSchema" xmlns:p="http://schemas.microsoft.com/office/2006/metadata/properties" xmlns:ns3="492c9f85-e6eb-45a7-b808-598571b8969d" xmlns:ns4="02dc269b-3134-4e5d-8f1e-01d94c4e8f79" targetNamespace="http://schemas.microsoft.com/office/2006/metadata/properties" ma:root="true" ma:fieldsID="bcebae05d4b63209f69040d2fa59b0c0" ns3:_="" ns4:_="">
    <xsd:import namespace="492c9f85-e6eb-45a7-b808-598571b8969d"/>
    <xsd:import namespace="02dc269b-3134-4e5d-8f1e-01d94c4e8f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c9f85-e6eb-45a7-b808-598571b89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dc269b-3134-4e5d-8f1e-01d94c4e8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6CA55-431F-40CC-BC13-7F95DDDDA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6D9A9-B848-4B6C-8D30-EB5FEE315237}">
  <ds:schemaRefs>
    <ds:schemaRef ds:uri="http://schemas.microsoft.com/sharepoint/v3/contenttype/forms"/>
  </ds:schemaRefs>
</ds:datastoreItem>
</file>

<file path=customXml/itemProps3.xml><?xml version="1.0" encoding="utf-8"?>
<ds:datastoreItem xmlns:ds="http://schemas.openxmlformats.org/officeDocument/2006/customXml" ds:itemID="{4A5C75F8-4861-4113-A656-492EC6E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c9f85-e6eb-45a7-b808-598571b8969d"/>
    <ds:schemaRef ds:uri="02dc269b-3134-4e5d-8f1e-01d94c4e8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TENDER FOR THE SUPPLY, DELIVERY AND COMMISSIONING OF</vt:lpstr>
    </vt:vector>
  </TitlesOfParts>
  <Company>SATS Ltd.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THE SUPPLY, DELIVERY AND COMMISSIONING OF</dc:title>
  <dc:subject/>
  <dc:creator>SATS</dc:creator>
  <cp:keywords/>
  <cp:lastModifiedBy>Wilson_LimCL</cp:lastModifiedBy>
  <cp:revision>3</cp:revision>
  <dcterms:created xsi:type="dcterms:W3CDTF">2022-01-26T08:20:00Z</dcterms:created>
  <dcterms:modified xsi:type="dcterms:W3CDTF">2022-01-26T08:21:00Z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0x010100531FEFB144C7F74D98A72B19EC8D10FC</vt:lpwstr>
  </property>
</Properties>
</file>